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E52" w:rsidRPr="00C830C9" w:rsidRDefault="00D95E52" w:rsidP="00B427EC">
      <w:pPr>
        <w:spacing w:line="276" w:lineRule="auto"/>
        <w:jc w:val="center"/>
        <w:rPr>
          <w:rFonts w:ascii="Times New Roman" w:hAnsi="Times New Roman"/>
          <w:b/>
          <w:sz w:val="28"/>
          <w:szCs w:val="28"/>
          <w:lang w:val="sq-AL"/>
        </w:rPr>
      </w:pPr>
      <w:r w:rsidRPr="00C830C9">
        <w:rPr>
          <w:rFonts w:ascii="Times New Roman" w:hAnsi="Times New Roman"/>
          <w:b/>
          <w:sz w:val="28"/>
          <w:szCs w:val="28"/>
          <w:lang w:val="sq-AL"/>
        </w:rPr>
        <w:t>RELACION</w:t>
      </w:r>
    </w:p>
    <w:p w:rsidR="00915887" w:rsidRPr="00C830C9" w:rsidRDefault="00915887" w:rsidP="00B427EC">
      <w:pPr>
        <w:spacing w:line="276" w:lineRule="auto"/>
        <w:jc w:val="center"/>
        <w:rPr>
          <w:rFonts w:ascii="Times New Roman" w:hAnsi="Times New Roman"/>
          <w:b/>
          <w:sz w:val="28"/>
          <w:szCs w:val="28"/>
          <w:lang w:val="sq-AL"/>
        </w:rPr>
      </w:pPr>
    </w:p>
    <w:p w:rsidR="00915887" w:rsidRPr="00C830C9" w:rsidRDefault="00D95E52" w:rsidP="00B427EC">
      <w:pPr>
        <w:spacing w:line="276" w:lineRule="auto"/>
        <w:jc w:val="center"/>
        <w:rPr>
          <w:rFonts w:ascii="Times New Roman" w:hAnsi="Times New Roman"/>
          <w:b/>
          <w:sz w:val="28"/>
          <w:szCs w:val="28"/>
          <w:lang w:val="sq-AL"/>
        </w:rPr>
      </w:pPr>
      <w:r w:rsidRPr="00C830C9">
        <w:rPr>
          <w:rFonts w:ascii="Times New Roman" w:hAnsi="Times New Roman"/>
          <w:b/>
          <w:sz w:val="28"/>
          <w:szCs w:val="28"/>
          <w:lang w:val="sq-AL"/>
        </w:rPr>
        <w:t xml:space="preserve">PËR </w:t>
      </w:r>
    </w:p>
    <w:p w:rsidR="00915887" w:rsidRPr="00C830C9" w:rsidRDefault="00D95E52" w:rsidP="00B427EC">
      <w:pPr>
        <w:spacing w:line="276" w:lineRule="auto"/>
        <w:jc w:val="center"/>
        <w:rPr>
          <w:rFonts w:ascii="Times New Roman" w:hAnsi="Times New Roman"/>
          <w:b/>
          <w:sz w:val="28"/>
          <w:szCs w:val="28"/>
          <w:lang w:val="sq-AL"/>
        </w:rPr>
      </w:pPr>
      <w:r w:rsidRPr="00C830C9">
        <w:rPr>
          <w:rFonts w:ascii="Times New Roman" w:hAnsi="Times New Roman"/>
          <w:b/>
          <w:sz w:val="28"/>
          <w:szCs w:val="28"/>
          <w:lang w:val="sq-AL"/>
        </w:rPr>
        <w:t>PROJEKTVENDIMIN</w:t>
      </w:r>
    </w:p>
    <w:p w:rsidR="00915887" w:rsidRPr="00C830C9" w:rsidRDefault="00915887" w:rsidP="00B427EC">
      <w:pPr>
        <w:spacing w:line="276" w:lineRule="auto"/>
        <w:jc w:val="center"/>
        <w:rPr>
          <w:rFonts w:ascii="Times New Roman" w:hAnsi="Times New Roman"/>
          <w:b/>
          <w:sz w:val="28"/>
          <w:szCs w:val="28"/>
          <w:lang w:val="sq-AL"/>
        </w:rPr>
      </w:pPr>
    </w:p>
    <w:p w:rsidR="00D95E52" w:rsidRPr="00C830C9" w:rsidRDefault="00D95E52" w:rsidP="00B427EC">
      <w:pPr>
        <w:spacing w:line="276" w:lineRule="auto"/>
        <w:jc w:val="center"/>
        <w:rPr>
          <w:rFonts w:ascii="Times New Roman" w:hAnsi="Times New Roman"/>
          <w:b/>
          <w:sz w:val="28"/>
          <w:szCs w:val="28"/>
          <w:lang w:val="sq-AL"/>
        </w:rPr>
      </w:pPr>
      <w:r w:rsidRPr="00C830C9">
        <w:rPr>
          <w:rFonts w:ascii="Times New Roman" w:hAnsi="Times New Roman"/>
          <w:b/>
          <w:sz w:val="28"/>
          <w:szCs w:val="28"/>
          <w:lang w:val="sq-AL"/>
        </w:rPr>
        <w:t>PËR MIRATIMIN E PLANIT TË VEPRIMIT 2020-2023</w:t>
      </w:r>
      <w:r w:rsidRPr="00C830C9">
        <w:rPr>
          <w:rFonts w:ascii="Times New Roman" w:hAnsi="Times New Roman"/>
          <w:sz w:val="28"/>
          <w:szCs w:val="28"/>
          <w:lang w:val="sq-AL"/>
        </w:rPr>
        <w:t xml:space="preserve"> </w:t>
      </w:r>
      <w:r w:rsidRPr="00C830C9">
        <w:rPr>
          <w:rFonts w:ascii="Times New Roman" w:hAnsi="Times New Roman"/>
          <w:b/>
          <w:sz w:val="28"/>
          <w:szCs w:val="28"/>
          <w:lang w:val="sq-AL"/>
        </w:rPr>
        <w:t>TË STRATEGJISË PËR EDUKIMIN LIGJOR TË PUBLIKUT</w:t>
      </w:r>
    </w:p>
    <w:p w:rsidR="00D95E52" w:rsidRPr="00C830C9" w:rsidRDefault="00D95E52" w:rsidP="00CA1AB9">
      <w:pPr>
        <w:spacing w:line="276" w:lineRule="auto"/>
        <w:jc w:val="center"/>
        <w:rPr>
          <w:rFonts w:ascii="Times New Roman" w:hAnsi="Times New Roman"/>
          <w:b/>
          <w:sz w:val="28"/>
          <w:szCs w:val="28"/>
          <w:lang w:val="sq-AL"/>
        </w:rPr>
      </w:pPr>
    </w:p>
    <w:p w:rsidR="00D95E52" w:rsidRPr="00C830C9" w:rsidRDefault="00D95E52" w:rsidP="00B427EC">
      <w:pPr>
        <w:numPr>
          <w:ilvl w:val="0"/>
          <w:numId w:val="1"/>
        </w:numPr>
        <w:overflowPunct/>
        <w:autoSpaceDE/>
        <w:autoSpaceDN/>
        <w:adjustRightInd/>
        <w:spacing w:line="276" w:lineRule="auto"/>
        <w:jc w:val="both"/>
        <w:textAlignment w:val="auto"/>
        <w:rPr>
          <w:rFonts w:ascii="Times New Roman" w:hAnsi="Times New Roman"/>
          <w:b/>
          <w:sz w:val="28"/>
          <w:szCs w:val="28"/>
          <w:lang w:val="sq-AL"/>
        </w:rPr>
      </w:pPr>
      <w:r w:rsidRPr="00C830C9">
        <w:rPr>
          <w:rFonts w:ascii="Times New Roman" w:hAnsi="Times New Roman"/>
          <w:b/>
          <w:sz w:val="28"/>
          <w:szCs w:val="28"/>
          <w:lang w:val="sq-AL"/>
        </w:rPr>
        <w:t xml:space="preserve">QËLLIMI I PROJEKTAKTIT DHE OBJEKTIVAT QË SYNOHEN TË ARRIHEN </w:t>
      </w:r>
    </w:p>
    <w:p w:rsidR="00D95E52" w:rsidRPr="00C830C9" w:rsidRDefault="00D95E52" w:rsidP="00CA1AB9">
      <w:pPr>
        <w:spacing w:line="276" w:lineRule="auto"/>
        <w:ind w:left="720"/>
        <w:jc w:val="both"/>
        <w:rPr>
          <w:rFonts w:ascii="Times New Roman" w:hAnsi="Times New Roman"/>
          <w:b/>
          <w:sz w:val="28"/>
          <w:szCs w:val="28"/>
          <w:lang w:val="sq-AL"/>
        </w:rPr>
      </w:pPr>
    </w:p>
    <w:p w:rsidR="00D95E52" w:rsidRPr="00C830C9" w:rsidRDefault="00D95E52" w:rsidP="00B427EC">
      <w:pPr>
        <w:tabs>
          <w:tab w:val="left" w:pos="3150"/>
        </w:tabs>
        <w:spacing w:line="276" w:lineRule="auto"/>
        <w:jc w:val="both"/>
        <w:rPr>
          <w:rFonts w:ascii="Times New Roman" w:hAnsi="Times New Roman"/>
          <w:sz w:val="28"/>
          <w:szCs w:val="28"/>
          <w:lang w:val="sq-AL"/>
        </w:rPr>
      </w:pPr>
      <w:r w:rsidRPr="00C830C9">
        <w:rPr>
          <w:rFonts w:ascii="Times New Roman" w:hAnsi="Times New Roman"/>
          <w:sz w:val="28"/>
          <w:szCs w:val="28"/>
          <w:lang w:val="sq-AL"/>
        </w:rPr>
        <w:t xml:space="preserve">Projektvendimi i Këshillit të Ministrave </w:t>
      </w:r>
      <w:r w:rsidR="00915887" w:rsidRPr="00C830C9">
        <w:rPr>
          <w:rFonts w:ascii="Times New Roman" w:hAnsi="Times New Roman"/>
          <w:sz w:val="28"/>
          <w:szCs w:val="28"/>
          <w:lang w:val="sq-AL"/>
        </w:rPr>
        <w:t>ka për qëllim</w:t>
      </w:r>
      <w:r w:rsidRPr="00C830C9">
        <w:rPr>
          <w:rFonts w:ascii="Times New Roman" w:hAnsi="Times New Roman"/>
          <w:sz w:val="28"/>
          <w:szCs w:val="28"/>
          <w:lang w:val="sq-AL"/>
        </w:rPr>
        <w:t xml:space="preserve"> miratimin e Planit të Veprimit </w:t>
      </w:r>
      <w:r w:rsidR="00915887" w:rsidRPr="00C830C9">
        <w:rPr>
          <w:rFonts w:ascii="Times New Roman" w:hAnsi="Times New Roman"/>
          <w:sz w:val="28"/>
          <w:szCs w:val="28"/>
          <w:lang w:val="sq-AL"/>
        </w:rPr>
        <w:t xml:space="preserve"> </w:t>
      </w:r>
      <w:r w:rsidRPr="00C830C9">
        <w:rPr>
          <w:rFonts w:ascii="Times New Roman" w:hAnsi="Times New Roman"/>
          <w:sz w:val="28"/>
          <w:szCs w:val="28"/>
          <w:lang w:val="sq-AL"/>
        </w:rPr>
        <w:t>2020-2023 në zbatim t</w:t>
      </w:r>
      <w:r w:rsidR="004E4AFF" w:rsidRPr="00C830C9">
        <w:rPr>
          <w:rFonts w:ascii="Times New Roman" w:hAnsi="Times New Roman"/>
          <w:sz w:val="28"/>
          <w:szCs w:val="28"/>
          <w:lang w:val="sq-AL"/>
        </w:rPr>
        <w:t>ë</w:t>
      </w:r>
      <w:r w:rsidRPr="00C830C9">
        <w:rPr>
          <w:rFonts w:ascii="Times New Roman" w:hAnsi="Times New Roman"/>
          <w:sz w:val="28"/>
          <w:szCs w:val="28"/>
          <w:lang w:val="sq-AL"/>
        </w:rPr>
        <w:t xml:space="preserve"> Strategjisë p</w:t>
      </w:r>
      <w:r w:rsidR="004E4AFF" w:rsidRPr="00C830C9">
        <w:rPr>
          <w:rFonts w:ascii="Times New Roman" w:hAnsi="Times New Roman"/>
          <w:sz w:val="28"/>
          <w:szCs w:val="28"/>
          <w:lang w:val="sq-AL"/>
        </w:rPr>
        <w:t>ë</w:t>
      </w:r>
      <w:r w:rsidRPr="00C830C9">
        <w:rPr>
          <w:rFonts w:ascii="Times New Roman" w:hAnsi="Times New Roman"/>
          <w:sz w:val="28"/>
          <w:szCs w:val="28"/>
          <w:lang w:val="sq-AL"/>
        </w:rPr>
        <w:t>r Edukimin Ligjor t</w:t>
      </w:r>
      <w:r w:rsidR="004E4AFF" w:rsidRPr="00C830C9">
        <w:rPr>
          <w:rFonts w:ascii="Times New Roman" w:hAnsi="Times New Roman"/>
          <w:sz w:val="28"/>
          <w:szCs w:val="28"/>
          <w:lang w:val="sq-AL"/>
        </w:rPr>
        <w:t>ë</w:t>
      </w:r>
      <w:r w:rsidRPr="00C830C9">
        <w:rPr>
          <w:rFonts w:ascii="Times New Roman" w:hAnsi="Times New Roman"/>
          <w:sz w:val="28"/>
          <w:szCs w:val="28"/>
          <w:lang w:val="sq-AL"/>
        </w:rPr>
        <w:t xml:space="preserve"> Publikut 2019-2023</w:t>
      </w:r>
      <w:r w:rsidR="008166F1" w:rsidRPr="00C830C9">
        <w:rPr>
          <w:rFonts w:ascii="Times New Roman" w:hAnsi="Times New Roman"/>
          <w:sz w:val="28"/>
          <w:szCs w:val="28"/>
          <w:lang w:val="sq-AL"/>
        </w:rPr>
        <w:t>, miratuar me vendimin nr. 47/2018 të Kuvendit të Shqipërisë</w:t>
      </w:r>
      <w:r w:rsidRPr="00C830C9">
        <w:rPr>
          <w:rFonts w:ascii="Times New Roman" w:hAnsi="Times New Roman"/>
          <w:sz w:val="28"/>
          <w:szCs w:val="28"/>
          <w:lang w:val="sq-AL"/>
        </w:rPr>
        <w:t xml:space="preserve">. </w:t>
      </w:r>
    </w:p>
    <w:p w:rsidR="00C830C9" w:rsidRPr="00C830C9" w:rsidRDefault="00C830C9" w:rsidP="00B427EC">
      <w:pPr>
        <w:tabs>
          <w:tab w:val="left" w:pos="3150"/>
        </w:tabs>
        <w:spacing w:line="276" w:lineRule="auto"/>
        <w:jc w:val="both"/>
        <w:rPr>
          <w:rFonts w:ascii="Times New Roman" w:hAnsi="Times New Roman"/>
          <w:sz w:val="28"/>
          <w:szCs w:val="28"/>
          <w:lang w:val="sq-AL"/>
        </w:rPr>
      </w:pPr>
    </w:p>
    <w:p w:rsidR="005F3AC3" w:rsidRPr="00C830C9" w:rsidRDefault="00D95E52" w:rsidP="00CA1AB9">
      <w:pPr>
        <w:spacing w:line="276" w:lineRule="auto"/>
        <w:jc w:val="both"/>
        <w:rPr>
          <w:rFonts w:ascii="Times New Roman" w:hAnsi="Times New Roman"/>
          <w:sz w:val="28"/>
          <w:szCs w:val="28"/>
          <w:lang w:val="sq-AL"/>
        </w:rPr>
      </w:pPr>
      <w:r w:rsidRPr="00C830C9">
        <w:rPr>
          <w:rFonts w:ascii="Times New Roman" w:hAnsi="Times New Roman"/>
          <w:sz w:val="28"/>
          <w:szCs w:val="28"/>
          <w:lang w:val="sq-AL"/>
        </w:rPr>
        <w:t>Hartimi i Planit të Veprimit 2020-2023 të Strategjisë p</w:t>
      </w:r>
      <w:r w:rsidR="004E4AFF" w:rsidRPr="00C830C9">
        <w:rPr>
          <w:rFonts w:ascii="Times New Roman" w:hAnsi="Times New Roman"/>
          <w:sz w:val="28"/>
          <w:szCs w:val="28"/>
          <w:lang w:val="sq-AL"/>
        </w:rPr>
        <w:t>ë</w:t>
      </w:r>
      <w:r w:rsidRPr="00C830C9">
        <w:rPr>
          <w:rFonts w:ascii="Times New Roman" w:hAnsi="Times New Roman"/>
          <w:sz w:val="28"/>
          <w:szCs w:val="28"/>
          <w:lang w:val="sq-AL"/>
        </w:rPr>
        <w:t>r Edukimin Ligjor t</w:t>
      </w:r>
      <w:r w:rsidR="004E4AFF" w:rsidRPr="00C830C9">
        <w:rPr>
          <w:rFonts w:ascii="Times New Roman" w:hAnsi="Times New Roman"/>
          <w:sz w:val="28"/>
          <w:szCs w:val="28"/>
          <w:lang w:val="sq-AL"/>
        </w:rPr>
        <w:t>ë</w:t>
      </w:r>
      <w:r w:rsidRPr="00C830C9">
        <w:rPr>
          <w:rFonts w:ascii="Times New Roman" w:hAnsi="Times New Roman"/>
          <w:sz w:val="28"/>
          <w:szCs w:val="28"/>
          <w:lang w:val="sq-AL"/>
        </w:rPr>
        <w:t xml:space="preserve"> Publikut,</w:t>
      </w:r>
      <w:r w:rsidR="00C53E09" w:rsidRPr="00C830C9">
        <w:rPr>
          <w:rFonts w:ascii="Times New Roman" w:hAnsi="Times New Roman"/>
          <w:sz w:val="28"/>
          <w:szCs w:val="28"/>
          <w:lang w:val="sq-AL"/>
        </w:rPr>
        <w:t xml:space="preserve"> vjen në përputhje me çfarë parashikohet në këtë Strategji dhe </w:t>
      </w:r>
      <w:r w:rsidR="004E4AFF" w:rsidRPr="00C830C9">
        <w:rPr>
          <w:rFonts w:ascii="Times New Roman" w:hAnsi="Times New Roman"/>
          <w:sz w:val="28"/>
          <w:szCs w:val="28"/>
          <w:lang w:val="sq-AL"/>
        </w:rPr>
        <w:t>ë</w:t>
      </w:r>
      <w:r w:rsidR="00C53E09" w:rsidRPr="00C830C9">
        <w:rPr>
          <w:rFonts w:ascii="Times New Roman" w:hAnsi="Times New Roman"/>
          <w:sz w:val="28"/>
          <w:szCs w:val="28"/>
          <w:lang w:val="sq-AL"/>
        </w:rPr>
        <w:t>sh</w:t>
      </w:r>
      <w:r w:rsidR="005F3AC3" w:rsidRPr="00C830C9">
        <w:rPr>
          <w:rFonts w:ascii="Times New Roman" w:hAnsi="Times New Roman"/>
          <w:sz w:val="28"/>
          <w:szCs w:val="28"/>
          <w:lang w:val="sq-AL"/>
        </w:rPr>
        <w:t>t</w:t>
      </w:r>
      <w:r w:rsidR="004E4AFF" w:rsidRPr="00C830C9">
        <w:rPr>
          <w:rFonts w:ascii="Times New Roman" w:hAnsi="Times New Roman"/>
          <w:sz w:val="28"/>
          <w:szCs w:val="28"/>
          <w:lang w:val="sq-AL"/>
        </w:rPr>
        <w:t>ë</w:t>
      </w:r>
      <w:r w:rsidR="005F3AC3" w:rsidRPr="00C830C9">
        <w:rPr>
          <w:rFonts w:ascii="Times New Roman" w:hAnsi="Times New Roman"/>
          <w:sz w:val="28"/>
          <w:szCs w:val="28"/>
          <w:lang w:val="sq-AL"/>
        </w:rPr>
        <w:t xml:space="preserve"> hartuar sipas parashikimeve të kreut </w:t>
      </w:r>
      <w:r w:rsidR="00C53E09" w:rsidRPr="00C830C9">
        <w:rPr>
          <w:rFonts w:ascii="Times New Roman" w:hAnsi="Times New Roman"/>
          <w:sz w:val="28"/>
          <w:szCs w:val="28"/>
          <w:lang w:val="sq-AL"/>
        </w:rPr>
        <w:t xml:space="preserve">VI të kësaj Strategjie. Ky kre paraqet procedurat që zbatohen për garantimin e zbatimit të SELP, duke përcaktuar institucionet zbatuese të SELP dhe PV, institucionet monitoruese të zbatimit të SELP dhe PV, raportimin periodik, metodologjinë e raportimit dhe analizën vlerësuese. </w:t>
      </w:r>
    </w:p>
    <w:p w:rsidR="00C830C9" w:rsidRPr="00C830C9" w:rsidRDefault="00C830C9" w:rsidP="00CA1AB9">
      <w:pPr>
        <w:spacing w:line="276" w:lineRule="auto"/>
        <w:jc w:val="both"/>
        <w:rPr>
          <w:rFonts w:ascii="Times New Roman" w:hAnsi="Times New Roman"/>
          <w:sz w:val="28"/>
          <w:szCs w:val="28"/>
          <w:lang w:val="sq-AL"/>
        </w:rPr>
      </w:pPr>
    </w:p>
    <w:p w:rsidR="005F3AC3" w:rsidRPr="00C830C9" w:rsidRDefault="005F3AC3" w:rsidP="00CA1AB9">
      <w:pPr>
        <w:spacing w:line="276" w:lineRule="auto"/>
        <w:jc w:val="both"/>
        <w:rPr>
          <w:rFonts w:ascii="Times New Roman" w:hAnsi="Times New Roman"/>
          <w:sz w:val="28"/>
          <w:szCs w:val="28"/>
          <w:shd w:val="clear" w:color="auto" w:fill="FFFFFF"/>
          <w:lang w:val="sq-AL"/>
        </w:rPr>
      </w:pPr>
      <w:r w:rsidRPr="00C830C9">
        <w:rPr>
          <w:rFonts w:ascii="Times New Roman" w:hAnsi="Times New Roman"/>
          <w:sz w:val="28"/>
          <w:szCs w:val="28"/>
          <w:lang w:val="sq-AL"/>
        </w:rPr>
        <w:t xml:space="preserve">Njëkohësisht dokumenti i paraqitur për miratim në Këshillin e Ministrave ka si qëllim </w:t>
      </w:r>
      <w:r w:rsidRPr="00C830C9">
        <w:rPr>
          <w:rFonts w:ascii="Times New Roman" w:hAnsi="Times New Roman"/>
          <w:sz w:val="28"/>
          <w:szCs w:val="28"/>
          <w:shd w:val="clear" w:color="auto" w:fill="FFFFFF"/>
          <w:lang w:val="sq-AL"/>
        </w:rPr>
        <w:t>thelbësor jetësimin dhe realizimin në kohë dhe me cilësi të 4 objektivave të SELP, përmbushjen e vizionit, objektivave strategjikë e specifikë që ka përcaktuar kjo strategji. </w:t>
      </w:r>
    </w:p>
    <w:p w:rsidR="00C830C9" w:rsidRPr="00C830C9" w:rsidRDefault="00C830C9" w:rsidP="00CA1AB9">
      <w:pPr>
        <w:spacing w:line="276" w:lineRule="auto"/>
        <w:jc w:val="both"/>
        <w:rPr>
          <w:rFonts w:ascii="Times New Roman" w:hAnsi="Times New Roman"/>
          <w:spacing w:val="0"/>
          <w:sz w:val="28"/>
          <w:szCs w:val="28"/>
          <w:lang w:val="sq-AL"/>
        </w:rPr>
      </w:pPr>
    </w:p>
    <w:p w:rsidR="005F3AC3" w:rsidRPr="00C830C9" w:rsidRDefault="005F3AC3" w:rsidP="00CA1AB9">
      <w:pPr>
        <w:spacing w:line="276" w:lineRule="auto"/>
        <w:jc w:val="both"/>
        <w:rPr>
          <w:rFonts w:ascii="Times New Roman" w:hAnsi="Times New Roman"/>
          <w:sz w:val="28"/>
          <w:szCs w:val="28"/>
          <w:lang w:val="sq-AL"/>
        </w:rPr>
      </w:pPr>
      <w:r w:rsidRPr="00C830C9">
        <w:rPr>
          <w:rFonts w:ascii="Times New Roman" w:hAnsi="Times New Roman"/>
          <w:sz w:val="28"/>
          <w:szCs w:val="28"/>
          <w:lang w:val="sq-AL"/>
        </w:rPr>
        <w:t>Njohuritë mbi ligjin dhe edukimi ligjor i qytetarëve luajnë një rol thelbësor në çdo shoqëri demokratike, ku sjellja, veprimet dhe marrëdhëniet mes tyre disiplinohen nga norma e rregulla ligjore. Këto norma e rregulla janë ndonjëherë komplekse apo u nënshtrohen ndryshimeve të vazhdueshme. Mungesa e njohurive ose njohuritë e pamjaftueshme mbi ligjin dhe legjislacionin, në përgjithësi, passjell situatën ku qytetarët nuk kuptojnë të drejtat dhe detyrimet që rrjedhin prej tyre. Njohja e legjislacionit që rregullon marrëdhëniet ku qytetarët janë të përfshirë, i nxit ata të respektojnë ligjin, i bën të shmangin veprimet e jashtëligjshme dhe të reduktojnë konfliktet.</w:t>
      </w:r>
    </w:p>
    <w:p w:rsidR="005F3AC3" w:rsidRPr="00C830C9" w:rsidRDefault="005F3AC3" w:rsidP="00CA1AB9">
      <w:pPr>
        <w:spacing w:line="276" w:lineRule="auto"/>
        <w:jc w:val="both"/>
        <w:rPr>
          <w:lang w:val="sq-AL"/>
        </w:rPr>
      </w:pPr>
    </w:p>
    <w:p w:rsidR="008166F1" w:rsidRPr="00C830C9" w:rsidRDefault="008166F1" w:rsidP="00CA1AB9">
      <w:pPr>
        <w:spacing w:line="276" w:lineRule="auto"/>
        <w:jc w:val="both"/>
        <w:rPr>
          <w:rFonts w:ascii="Times New Roman" w:hAnsi="Times New Roman"/>
          <w:sz w:val="28"/>
          <w:szCs w:val="28"/>
          <w:lang w:val="sq-AL"/>
        </w:rPr>
      </w:pPr>
    </w:p>
    <w:p w:rsidR="00D95E52" w:rsidRPr="00C830C9" w:rsidRDefault="00D95E52" w:rsidP="00B427EC">
      <w:pPr>
        <w:numPr>
          <w:ilvl w:val="0"/>
          <w:numId w:val="1"/>
        </w:numPr>
        <w:overflowPunct/>
        <w:autoSpaceDE/>
        <w:autoSpaceDN/>
        <w:adjustRightInd/>
        <w:spacing w:line="276" w:lineRule="auto"/>
        <w:jc w:val="both"/>
        <w:textAlignment w:val="auto"/>
        <w:rPr>
          <w:rFonts w:ascii="Times New Roman" w:hAnsi="Times New Roman"/>
          <w:b/>
          <w:sz w:val="28"/>
          <w:szCs w:val="28"/>
          <w:lang w:val="sq-AL"/>
        </w:rPr>
      </w:pPr>
      <w:r w:rsidRPr="00C830C9">
        <w:rPr>
          <w:rFonts w:ascii="Times New Roman" w:hAnsi="Times New Roman"/>
          <w:b/>
          <w:sz w:val="28"/>
          <w:szCs w:val="28"/>
          <w:lang w:val="sq-AL"/>
        </w:rPr>
        <w:t xml:space="preserve">VLERËSIMI I PROJEKT-AKTIT NË RAPORT ME PROGRAMIN POLITIK TË KËSHILLIT TË MINISTRAVE, ME PROGRAMIN ANALITIK TË AKTEVE DHE DOKUMENTE TË TJERA POLITIKE </w:t>
      </w:r>
    </w:p>
    <w:p w:rsidR="00D95E52" w:rsidRPr="00C830C9" w:rsidRDefault="00D95E52" w:rsidP="00CA1AB9">
      <w:pPr>
        <w:spacing w:line="276" w:lineRule="auto"/>
        <w:jc w:val="both"/>
        <w:rPr>
          <w:rFonts w:ascii="Times New Roman" w:hAnsi="Times New Roman"/>
          <w:sz w:val="28"/>
          <w:szCs w:val="28"/>
          <w:lang w:val="sq-AL"/>
        </w:rPr>
      </w:pPr>
    </w:p>
    <w:p w:rsidR="00D95E52" w:rsidRPr="00C830C9" w:rsidRDefault="00B921A0" w:rsidP="00CA1AB9">
      <w:pPr>
        <w:spacing w:line="276" w:lineRule="auto"/>
        <w:jc w:val="both"/>
        <w:rPr>
          <w:rFonts w:ascii="Times New Roman" w:hAnsi="Times New Roman"/>
          <w:sz w:val="28"/>
          <w:szCs w:val="28"/>
          <w:lang w:val="sq-AL"/>
        </w:rPr>
      </w:pPr>
      <w:r w:rsidRPr="00C830C9">
        <w:rPr>
          <w:rFonts w:ascii="Times New Roman" w:hAnsi="Times New Roman"/>
          <w:sz w:val="28"/>
          <w:szCs w:val="28"/>
          <w:lang w:val="sq-AL"/>
        </w:rPr>
        <w:t>Plani i Veprimit 2020-2023 n</w:t>
      </w:r>
      <w:r w:rsidR="004E4AFF" w:rsidRPr="00C830C9">
        <w:rPr>
          <w:rFonts w:ascii="Times New Roman" w:hAnsi="Times New Roman"/>
          <w:sz w:val="28"/>
          <w:szCs w:val="28"/>
          <w:lang w:val="sq-AL"/>
        </w:rPr>
        <w:t>ë</w:t>
      </w:r>
      <w:r w:rsidRPr="00C830C9">
        <w:rPr>
          <w:rFonts w:ascii="Times New Roman" w:hAnsi="Times New Roman"/>
          <w:sz w:val="28"/>
          <w:szCs w:val="28"/>
          <w:lang w:val="sq-AL"/>
        </w:rPr>
        <w:t xml:space="preserve"> zbatim t</w:t>
      </w:r>
      <w:r w:rsidR="004E4AFF" w:rsidRPr="00C830C9">
        <w:rPr>
          <w:rFonts w:ascii="Times New Roman" w:hAnsi="Times New Roman"/>
          <w:sz w:val="28"/>
          <w:szCs w:val="28"/>
          <w:lang w:val="sq-AL"/>
        </w:rPr>
        <w:t>ë</w:t>
      </w:r>
      <w:r w:rsidRPr="00C830C9">
        <w:rPr>
          <w:rFonts w:ascii="Times New Roman" w:hAnsi="Times New Roman"/>
          <w:sz w:val="28"/>
          <w:szCs w:val="28"/>
          <w:lang w:val="sq-AL"/>
        </w:rPr>
        <w:t xml:space="preserve"> Strategjis</w:t>
      </w:r>
      <w:r w:rsidR="004E4AFF" w:rsidRPr="00C830C9">
        <w:rPr>
          <w:rFonts w:ascii="Times New Roman" w:hAnsi="Times New Roman"/>
          <w:sz w:val="28"/>
          <w:szCs w:val="28"/>
          <w:lang w:val="sq-AL"/>
        </w:rPr>
        <w:t>ë</w:t>
      </w:r>
      <w:r w:rsidRPr="00C830C9">
        <w:rPr>
          <w:rFonts w:ascii="Times New Roman" w:hAnsi="Times New Roman"/>
          <w:sz w:val="28"/>
          <w:szCs w:val="28"/>
          <w:lang w:val="sq-AL"/>
        </w:rPr>
        <w:t xml:space="preserve"> p</w:t>
      </w:r>
      <w:r w:rsidR="004E4AFF" w:rsidRPr="00C830C9">
        <w:rPr>
          <w:rFonts w:ascii="Times New Roman" w:hAnsi="Times New Roman"/>
          <w:sz w:val="28"/>
          <w:szCs w:val="28"/>
          <w:lang w:val="sq-AL"/>
        </w:rPr>
        <w:t>ë</w:t>
      </w:r>
      <w:r w:rsidRPr="00C830C9">
        <w:rPr>
          <w:rFonts w:ascii="Times New Roman" w:hAnsi="Times New Roman"/>
          <w:sz w:val="28"/>
          <w:szCs w:val="28"/>
          <w:lang w:val="sq-AL"/>
        </w:rPr>
        <w:t>r Edukimin Ligjor t</w:t>
      </w:r>
      <w:r w:rsidR="004E4AFF" w:rsidRPr="00C830C9">
        <w:rPr>
          <w:rFonts w:ascii="Times New Roman" w:hAnsi="Times New Roman"/>
          <w:sz w:val="28"/>
          <w:szCs w:val="28"/>
          <w:lang w:val="sq-AL"/>
        </w:rPr>
        <w:t>ë</w:t>
      </w:r>
      <w:r w:rsidRPr="00C830C9">
        <w:rPr>
          <w:rFonts w:ascii="Times New Roman" w:hAnsi="Times New Roman"/>
          <w:sz w:val="28"/>
          <w:szCs w:val="28"/>
          <w:lang w:val="sq-AL"/>
        </w:rPr>
        <w:t xml:space="preserve"> Publikut 2019-2023 </w:t>
      </w:r>
      <w:r w:rsidR="00D95E52" w:rsidRPr="00C830C9">
        <w:rPr>
          <w:rFonts w:ascii="Times New Roman" w:hAnsi="Times New Roman"/>
          <w:sz w:val="28"/>
          <w:szCs w:val="28"/>
          <w:lang w:val="sq-AL"/>
        </w:rPr>
        <w:t xml:space="preserve">është në përputhje të plotë me programin politik të Këshillit të Ministrave si dhe është e orientuar nga </w:t>
      </w:r>
      <w:r w:rsidR="000A62E0" w:rsidRPr="00C830C9">
        <w:rPr>
          <w:rFonts w:ascii="Times New Roman" w:hAnsi="Times New Roman"/>
          <w:sz w:val="28"/>
          <w:szCs w:val="28"/>
          <w:lang w:val="sq-AL"/>
        </w:rPr>
        <w:t>p</w:t>
      </w:r>
      <w:r w:rsidR="004E4AFF" w:rsidRPr="00C830C9">
        <w:rPr>
          <w:rFonts w:ascii="Times New Roman" w:hAnsi="Times New Roman"/>
          <w:sz w:val="28"/>
          <w:szCs w:val="28"/>
          <w:lang w:val="sq-AL"/>
        </w:rPr>
        <w:t>ë</w:t>
      </w:r>
      <w:r w:rsidR="000A62E0" w:rsidRPr="00C830C9">
        <w:rPr>
          <w:rFonts w:ascii="Times New Roman" w:hAnsi="Times New Roman"/>
          <w:sz w:val="28"/>
          <w:szCs w:val="28"/>
          <w:lang w:val="sq-AL"/>
        </w:rPr>
        <w:t>rpar</w:t>
      </w:r>
      <w:r w:rsidR="004E4AFF" w:rsidRPr="00C830C9">
        <w:rPr>
          <w:rFonts w:ascii="Times New Roman" w:hAnsi="Times New Roman"/>
          <w:sz w:val="28"/>
          <w:szCs w:val="28"/>
          <w:lang w:val="sq-AL"/>
        </w:rPr>
        <w:t>ë</w:t>
      </w:r>
      <w:r w:rsidR="000A62E0" w:rsidRPr="00C830C9">
        <w:rPr>
          <w:rFonts w:ascii="Times New Roman" w:hAnsi="Times New Roman"/>
          <w:sz w:val="28"/>
          <w:szCs w:val="28"/>
          <w:lang w:val="sq-AL"/>
        </w:rPr>
        <w:t>sit</w:t>
      </w:r>
      <w:r w:rsidR="004E4AFF" w:rsidRPr="00C830C9">
        <w:rPr>
          <w:rFonts w:ascii="Times New Roman" w:hAnsi="Times New Roman"/>
          <w:sz w:val="28"/>
          <w:szCs w:val="28"/>
          <w:lang w:val="sq-AL"/>
        </w:rPr>
        <w:t>ë</w:t>
      </w:r>
      <w:r w:rsidR="000A62E0" w:rsidRPr="00C830C9">
        <w:rPr>
          <w:rFonts w:ascii="Times New Roman" w:hAnsi="Times New Roman"/>
          <w:sz w:val="28"/>
          <w:szCs w:val="28"/>
          <w:lang w:val="sq-AL"/>
        </w:rPr>
        <w:t xml:space="preserve"> e Strategjisë së Reformës në Sistemin e Drejtësisë t</w:t>
      </w:r>
      <w:r w:rsidR="004E4AFF" w:rsidRPr="00C830C9">
        <w:rPr>
          <w:rFonts w:ascii="Times New Roman" w:hAnsi="Times New Roman"/>
          <w:sz w:val="28"/>
          <w:szCs w:val="28"/>
          <w:lang w:val="sq-AL"/>
        </w:rPr>
        <w:t>ë</w:t>
      </w:r>
      <w:r w:rsidR="000A62E0" w:rsidRPr="00C830C9">
        <w:rPr>
          <w:rFonts w:ascii="Times New Roman" w:hAnsi="Times New Roman"/>
          <w:sz w:val="28"/>
          <w:szCs w:val="28"/>
          <w:lang w:val="sq-AL"/>
        </w:rPr>
        <w:t xml:space="preserve"> miratuar me vendimin nr.15, dat</w:t>
      </w:r>
      <w:r w:rsidR="004E4AFF" w:rsidRPr="00C830C9">
        <w:rPr>
          <w:rFonts w:ascii="Times New Roman" w:hAnsi="Times New Roman"/>
          <w:sz w:val="28"/>
          <w:szCs w:val="28"/>
          <w:lang w:val="sq-AL"/>
        </w:rPr>
        <w:t>ë</w:t>
      </w:r>
      <w:r w:rsidR="000A62E0" w:rsidRPr="00C830C9">
        <w:rPr>
          <w:rFonts w:ascii="Times New Roman" w:hAnsi="Times New Roman"/>
          <w:sz w:val="28"/>
          <w:szCs w:val="28"/>
          <w:lang w:val="sq-AL"/>
        </w:rPr>
        <w:t xml:space="preserve"> 30.07.2015 t</w:t>
      </w:r>
      <w:r w:rsidR="004E4AFF" w:rsidRPr="00C830C9">
        <w:rPr>
          <w:rFonts w:ascii="Times New Roman" w:hAnsi="Times New Roman"/>
          <w:sz w:val="28"/>
          <w:szCs w:val="28"/>
          <w:lang w:val="sq-AL"/>
        </w:rPr>
        <w:t>ë</w:t>
      </w:r>
      <w:r w:rsidR="000A62E0" w:rsidRPr="00C830C9">
        <w:rPr>
          <w:rFonts w:ascii="Times New Roman" w:hAnsi="Times New Roman"/>
          <w:sz w:val="28"/>
          <w:szCs w:val="28"/>
          <w:lang w:val="sq-AL"/>
        </w:rPr>
        <w:t xml:space="preserve"> Komisionit t</w:t>
      </w:r>
      <w:r w:rsidR="004E4AFF" w:rsidRPr="00C830C9">
        <w:rPr>
          <w:rFonts w:ascii="Times New Roman" w:hAnsi="Times New Roman"/>
          <w:sz w:val="28"/>
          <w:szCs w:val="28"/>
          <w:lang w:val="sq-AL"/>
        </w:rPr>
        <w:t>ë</w:t>
      </w:r>
      <w:r w:rsidR="000A62E0" w:rsidRPr="00C830C9">
        <w:rPr>
          <w:rFonts w:ascii="Times New Roman" w:hAnsi="Times New Roman"/>
          <w:sz w:val="28"/>
          <w:szCs w:val="28"/>
          <w:lang w:val="sq-AL"/>
        </w:rPr>
        <w:t xml:space="preserve"> Posa</w:t>
      </w:r>
      <w:r w:rsidR="008166F1" w:rsidRPr="00C830C9">
        <w:rPr>
          <w:rFonts w:ascii="Times New Roman" w:hAnsi="Times New Roman"/>
          <w:sz w:val="28"/>
          <w:szCs w:val="28"/>
          <w:lang w:val="sq-AL"/>
        </w:rPr>
        <w:t>ç</w:t>
      </w:r>
      <w:r w:rsidR="004E4AFF" w:rsidRPr="00C830C9">
        <w:rPr>
          <w:rFonts w:ascii="Times New Roman" w:hAnsi="Times New Roman"/>
          <w:sz w:val="28"/>
          <w:szCs w:val="28"/>
          <w:lang w:val="sq-AL"/>
        </w:rPr>
        <w:t>ë</w:t>
      </w:r>
      <w:r w:rsidR="000A62E0" w:rsidRPr="00C830C9">
        <w:rPr>
          <w:rFonts w:ascii="Times New Roman" w:hAnsi="Times New Roman"/>
          <w:sz w:val="28"/>
          <w:szCs w:val="28"/>
          <w:lang w:val="sq-AL"/>
        </w:rPr>
        <w:t>m Parlamentar</w:t>
      </w:r>
      <w:r w:rsidR="00D95E52" w:rsidRPr="00C830C9">
        <w:rPr>
          <w:rFonts w:ascii="Times New Roman" w:hAnsi="Times New Roman"/>
          <w:sz w:val="28"/>
          <w:szCs w:val="28"/>
          <w:lang w:val="sq-AL"/>
        </w:rPr>
        <w:t>.</w:t>
      </w:r>
    </w:p>
    <w:p w:rsidR="00D95E52" w:rsidRPr="00C830C9" w:rsidRDefault="00D95E52" w:rsidP="00B427EC">
      <w:pPr>
        <w:spacing w:line="276" w:lineRule="auto"/>
        <w:jc w:val="both"/>
        <w:rPr>
          <w:rFonts w:ascii="Times New Roman" w:hAnsi="Times New Roman"/>
          <w:sz w:val="28"/>
          <w:szCs w:val="28"/>
          <w:lang w:val="sq-AL"/>
        </w:rPr>
      </w:pPr>
    </w:p>
    <w:p w:rsidR="00D95E52" w:rsidRPr="00C830C9" w:rsidRDefault="00D95E52" w:rsidP="00CA1AB9">
      <w:pPr>
        <w:numPr>
          <w:ilvl w:val="0"/>
          <w:numId w:val="1"/>
        </w:numPr>
        <w:overflowPunct/>
        <w:autoSpaceDE/>
        <w:autoSpaceDN/>
        <w:adjustRightInd/>
        <w:spacing w:line="276" w:lineRule="auto"/>
        <w:jc w:val="both"/>
        <w:textAlignment w:val="auto"/>
        <w:rPr>
          <w:rFonts w:ascii="Times New Roman" w:hAnsi="Times New Roman"/>
          <w:b/>
          <w:sz w:val="28"/>
          <w:szCs w:val="28"/>
          <w:lang w:val="sq-AL"/>
        </w:rPr>
      </w:pPr>
      <w:r w:rsidRPr="00C830C9">
        <w:rPr>
          <w:rFonts w:ascii="Times New Roman" w:hAnsi="Times New Roman"/>
          <w:b/>
          <w:sz w:val="28"/>
          <w:szCs w:val="28"/>
          <w:lang w:val="sq-AL"/>
        </w:rPr>
        <w:t xml:space="preserve">ARGUMENTIMI I PROJEKTAKTIT LIDHUR ME PËRPARËSITË, PROBLEMATIKAT, EFEKTET E PRITSHME </w:t>
      </w:r>
    </w:p>
    <w:p w:rsidR="00D95E52" w:rsidRPr="00C830C9" w:rsidRDefault="00D95E52" w:rsidP="00CA1AB9">
      <w:pPr>
        <w:spacing w:line="276" w:lineRule="auto"/>
        <w:jc w:val="both"/>
        <w:rPr>
          <w:rFonts w:ascii="Times New Roman" w:hAnsi="Times New Roman"/>
          <w:sz w:val="28"/>
          <w:szCs w:val="28"/>
          <w:lang w:val="sq-AL"/>
        </w:rPr>
      </w:pPr>
    </w:p>
    <w:p w:rsidR="00190E44" w:rsidRPr="00C830C9" w:rsidRDefault="000A62E0" w:rsidP="00CA1AB9">
      <w:pPr>
        <w:spacing w:line="276" w:lineRule="auto"/>
        <w:jc w:val="both"/>
        <w:rPr>
          <w:rFonts w:ascii="Times New Roman" w:hAnsi="Times New Roman"/>
          <w:sz w:val="28"/>
          <w:szCs w:val="28"/>
          <w:lang w:val="sq-AL"/>
        </w:rPr>
      </w:pPr>
      <w:r w:rsidRPr="00C830C9">
        <w:rPr>
          <w:rFonts w:ascii="Times New Roman" w:hAnsi="Times New Roman"/>
          <w:sz w:val="28"/>
          <w:szCs w:val="28"/>
          <w:lang w:val="sq-AL"/>
        </w:rPr>
        <w:t>Hartimi i SELP është mbështetur jo vetëm në gjetjet e Analizës së Sistemit të Drejtësisë, por edhe në objektivat e Strategjisë së Reformës në Sistemin e Drejtësisë, që pasoi këtë analizë, dhe ka përcaktuar si objektiv kryesor për ELP rritjen e ndërgjegjësimit qytetar për rëndësinë e zbatimit të ligjit. Për realizimin e këtij objektivi parashikohet të merren disa masa konkrete, të cilat janë mbajtur në konside</w:t>
      </w:r>
      <w:r w:rsidR="00E34FE6" w:rsidRPr="00C830C9">
        <w:rPr>
          <w:rFonts w:ascii="Times New Roman" w:hAnsi="Times New Roman"/>
          <w:sz w:val="28"/>
          <w:szCs w:val="28"/>
          <w:lang w:val="sq-AL"/>
        </w:rPr>
        <w:t>ratë dhe janë shtjelluar në</w:t>
      </w:r>
      <w:r w:rsidRPr="00C830C9">
        <w:rPr>
          <w:rFonts w:ascii="Times New Roman" w:hAnsi="Times New Roman"/>
          <w:sz w:val="28"/>
          <w:szCs w:val="28"/>
          <w:lang w:val="sq-AL"/>
        </w:rPr>
        <w:t xml:space="preserve"> strategji. Gjithashtu, vënia në jetë e SELP përkon me fillimin e zbatimit të ndryshimeve kushtetuese dhe ligjore, të miratuara në kuadër të reformës në drejtësi. Kjo strategji synon të adresojë jo vetëm ELP në tërësi, por edhe dinamikat që paraqet Reforma në Drejtësi. </w:t>
      </w:r>
    </w:p>
    <w:p w:rsidR="00190E44" w:rsidRPr="00C830C9" w:rsidRDefault="00190E44" w:rsidP="00CA1AB9">
      <w:pPr>
        <w:spacing w:line="276" w:lineRule="auto"/>
        <w:jc w:val="both"/>
        <w:rPr>
          <w:lang w:val="sq-AL"/>
        </w:rPr>
      </w:pPr>
    </w:p>
    <w:p w:rsidR="00D95E52" w:rsidRPr="00C830C9" w:rsidRDefault="00D95E52" w:rsidP="00CA1AB9">
      <w:pPr>
        <w:spacing w:line="276" w:lineRule="auto"/>
        <w:contextualSpacing/>
        <w:jc w:val="both"/>
        <w:rPr>
          <w:rFonts w:ascii="Times New Roman" w:hAnsi="Times New Roman"/>
          <w:sz w:val="28"/>
          <w:szCs w:val="28"/>
          <w:lang w:val="sq-AL"/>
        </w:rPr>
      </w:pPr>
      <w:r w:rsidRPr="00C830C9">
        <w:rPr>
          <w:rFonts w:ascii="Times New Roman" w:hAnsi="Times New Roman"/>
          <w:sz w:val="28"/>
          <w:szCs w:val="28"/>
          <w:lang w:val="sq-AL"/>
        </w:rPr>
        <w:t>Për të kontribuar në procesin e reformës në drejtësi, Kuvendi i Shqipërisë me vendimin nr. 96/20</w:t>
      </w:r>
      <w:r w:rsidR="00190E44" w:rsidRPr="00C830C9">
        <w:rPr>
          <w:rFonts w:ascii="Times New Roman" w:hAnsi="Times New Roman"/>
          <w:sz w:val="28"/>
          <w:szCs w:val="28"/>
          <w:lang w:val="sq-AL"/>
        </w:rPr>
        <w:t>14</w:t>
      </w:r>
      <w:r w:rsidR="008166F1" w:rsidRPr="00C830C9">
        <w:rPr>
          <w:rFonts w:ascii="Times New Roman" w:hAnsi="Times New Roman"/>
          <w:sz w:val="28"/>
          <w:szCs w:val="28"/>
          <w:lang w:val="sq-AL"/>
        </w:rPr>
        <w:t xml:space="preserve"> </w:t>
      </w:r>
      <w:r w:rsidR="00190E44" w:rsidRPr="00C830C9">
        <w:rPr>
          <w:rFonts w:ascii="Times New Roman" w:hAnsi="Times New Roman"/>
          <w:sz w:val="28"/>
          <w:szCs w:val="28"/>
          <w:lang w:val="sq-AL"/>
        </w:rPr>
        <w:t xml:space="preserve"> krijoi Komisionin e P</w:t>
      </w:r>
      <w:r w:rsidRPr="00C830C9">
        <w:rPr>
          <w:rFonts w:ascii="Times New Roman" w:hAnsi="Times New Roman"/>
          <w:sz w:val="28"/>
          <w:szCs w:val="28"/>
          <w:lang w:val="sq-AL"/>
        </w:rPr>
        <w:t>osaçëm</w:t>
      </w:r>
      <w:r w:rsidR="00190E44" w:rsidRPr="00C830C9">
        <w:rPr>
          <w:rFonts w:ascii="Times New Roman" w:hAnsi="Times New Roman"/>
          <w:sz w:val="28"/>
          <w:szCs w:val="28"/>
          <w:lang w:val="sq-AL"/>
        </w:rPr>
        <w:t xml:space="preserve"> Parlamentar </w:t>
      </w:r>
      <w:r w:rsidRPr="00C830C9">
        <w:rPr>
          <w:rFonts w:ascii="Times New Roman" w:hAnsi="Times New Roman"/>
          <w:sz w:val="28"/>
          <w:szCs w:val="28"/>
          <w:lang w:val="sq-AL"/>
        </w:rPr>
        <w:t xml:space="preserve"> “Për reformën në sistemin e drejtësisë”. Komisioni i Posaҫëm Parlamentar në bashkëpunim me Ministrinë e Drejtësisë ka bërë një analizë të gjendjes aktuale të organizimit dhe funksionimit të sistemit të drejtësisë, me qëllim evidentimin e problematikave dhe nevojave për përmirësim dhe në vijim hartoi një dokument strategjik për objektivat e reformës në sistemin e drejtësisë. </w:t>
      </w:r>
    </w:p>
    <w:p w:rsidR="00D95E52" w:rsidRPr="00C830C9" w:rsidRDefault="00D95E52" w:rsidP="00CA1AB9">
      <w:pPr>
        <w:spacing w:line="276" w:lineRule="auto"/>
        <w:contextualSpacing/>
        <w:jc w:val="both"/>
        <w:rPr>
          <w:rFonts w:ascii="Times New Roman" w:hAnsi="Times New Roman"/>
          <w:sz w:val="28"/>
          <w:szCs w:val="28"/>
          <w:lang w:val="sq-AL"/>
        </w:rPr>
      </w:pPr>
    </w:p>
    <w:p w:rsidR="00587FE3" w:rsidRPr="00C830C9" w:rsidRDefault="00587FE3" w:rsidP="00CA1AB9">
      <w:pPr>
        <w:pStyle w:val="NormalWeb"/>
        <w:shd w:val="clear" w:color="auto" w:fill="FFFFFF"/>
        <w:spacing w:before="0" w:beforeAutospacing="0" w:after="173" w:afterAutospacing="0" w:line="276" w:lineRule="auto"/>
        <w:jc w:val="both"/>
        <w:rPr>
          <w:spacing w:val="2"/>
          <w:sz w:val="28"/>
          <w:szCs w:val="28"/>
          <w:lang w:val="sq-AL"/>
        </w:rPr>
      </w:pPr>
      <w:r w:rsidRPr="00C830C9">
        <w:rPr>
          <w:spacing w:val="2"/>
          <w:sz w:val="28"/>
          <w:szCs w:val="28"/>
          <w:lang w:val="sq-AL"/>
        </w:rPr>
        <w:t>Miratimi i Planit t</w:t>
      </w:r>
      <w:r w:rsidR="004E4AFF" w:rsidRPr="00C830C9">
        <w:rPr>
          <w:spacing w:val="2"/>
          <w:sz w:val="28"/>
          <w:szCs w:val="28"/>
          <w:lang w:val="sq-AL"/>
        </w:rPr>
        <w:t>ë</w:t>
      </w:r>
      <w:r w:rsidRPr="00C830C9">
        <w:rPr>
          <w:spacing w:val="2"/>
          <w:sz w:val="28"/>
          <w:szCs w:val="28"/>
          <w:lang w:val="sq-AL"/>
        </w:rPr>
        <w:t xml:space="preserve"> Veprimit 2020-2023 n</w:t>
      </w:r>
      <w:r w:rsidR="004E4AFF" w:rsidRPr="00C830C9">
        <w:rPr>
          <w:spacing w:val="2"/>
          <w:sz w:val="28"/>
          <w:szCs w:val="28"/>
          <w:lang w:val="sq-AL"/>
        </w:rPr>
        <w:t>ë</w:t>
      </w:r>
      <w:r w:rsidRPr="00C830C9">
        <w:rPr>
          <w:spacing w:val="2"/>
          <w:sz w:val="28"/>
          <w:szCs w:val="28"/>
          <w:lang w:val="sq-AL"/>
        </w:rPr>
        <w:t xml:space="preserve"> zbatim t</w:t>
      </w:r>
      <w:r w:rsidR="004E4AFF" w:rsidRPr="00C830C9">
        <w:rPr>
          <w:spacing w:val="2"/>
          <w:sz w:val="28"/>
          <w:szCs w:val="28"/>
          <w:lang w:val="sq-AL"/>
        </w:rPr>
        <w:t>ë</w:t>
      </w:r>
      <w:r w:rsidRPr="00C830C9">
        <w:rPr>
          <w:spacing w:val="2"/>
          <w:sz w:val="28"/>
          <w:szCs w:val="28"/>
          <w:lang w:val="sq-AL"/>
        </w:rPr>
        <w:t xml:space="preserve"> SELP 2019-2023, synon organizimin e një aksioni të gjerë e të vazhdueshëm, që do t'u sigurojë shtetasve, sipas nevojës, njohuritë e nevojshme ligjore për t'u përballur me problemet ligjore që mund t'u lindin gjatë jetës së tyre, t'i aftësojë për të </w:t>
      </w:r>
      <w:r w:rsidRPr="00C830C9">
        <w:rPr>
          <w:spacing w:val="2"/>
          <w:sz w:val="28"/>
          <w:szCs w:val="28"/>
          <w:lang w:val="sq-AL"/>
        </w:rPr>
        <w:lastRenderedPageBreak/>
        <w:t>kuptuar legjislacionin dhe të shmangin shkeljen e ligjit. Plani i Veprimit do të shërbejë për t'i ndihmuar shtetasit, që bazuar në njohuritë mbi legjislacionin në fuqi, të adresojnë vetë, mundësisht, problemet dhe shqetësimet që kanë. Në rastet kur vendosin të kërkojnë ndihmë dhe përfaqësim profesional nga një avokat, të jenë në gjendje të ndërtojnë së bashku me të strategjinë e ndërhyrjes ligjore dhe të jenë në gjendje të kuptojnë shërbimin që ju ofrohet nga përfaqësuesi dhe zhvillimin e procesit administrative, ose gjyqësor ku janë palë.</w:t>
      </w:r>
    </w:p>
    <w:p w:rsidR="00587FE3" w:rsidRPr="00C830C9" w:rsidRDefault="00587FE3" w:rsidP="00CA1AB9">
      <w:pPr>
        <w:pStyle w:val="NormalWeb"/>
        <w:shd w:val="clear" w:color="auto" w:fill="FFFFFF"/>
        <w:spacing w:before="0" w:beforeAutospacing="0" w:after="173" w:afterAutospacing="0" w:line="276" w:lineRule="auto"/>
        <w:jc w:val="both"/>
        <w:rPr>
          <w:spacing w:val="2"/>
          <w:sz w:val="28"/>
          <w:szCs w:val="28"/>
          <w:lang w:val="sq-AL"/>
        </w:rPr>
      </w:pPr>
      <w:r w:rsidRPr="00C830C9">
        <w:rPr>
          <w:spacing w:val="2"/>
          <w:sz w:val="28"/>
          <w:szCs w:val="28"/>
          <w:lang w:val="sq-AL"/>
        </w:rPr>
        <w:t>Nga ana tjetër, edukimi ligjor do të rritë ndërgjegjen qytetare të shtetasve, t'i nxitë të jenë aktivë në jetën e vendit, të bëhen shtetas që respektojnë legjislacionin në fuqi dhe e kërkojnë këtë nga administrate publike dhe shtetasit e tjere, duke mbajtur qëndrim kritik ndaj kujdo që i shkel ligjet, apo abuzon me to. Të rritë ndërgjegjen qytetare, duke kontribuar për mbrojtjen e zhvillimin e vlerave të shoqërisë de</w:t>
      </w:r>
      <w:bookmarkStart w:id="0" w:name="_GoBack"/>
      <w:bookmarkEnd w:id="0"/>
      <w:r w:rsidRPr="00C830C9">
        <w:rPr>
          <w:spacing w:val="2"/>
          <w:sz w:val="28"/>
          <w:szCs w:val="28"/>
          <w:lang w:val="sq-AL"/>
        </w:rPr>
        <w:t>mokratike dhe për zhvillimin pozitiv të vendit, për të ndjekur e monitoruar veprimtarinë e organeve të pushtetit shtetëror, por dhe të bashkëpunojë me to në të mirë të vendit e të interest publik. Informimi e edukimi ligjor i publikut, gjithashtu, do të duhet t'i bëjë të aftë shtetasit të identifikojnë nevojën për përmirësime ligjore dhe për të marrë pjesë aktive në diskutimin e projektligjeve, programeve të zhvillimit të vendit ose të sektorëve të ndryshëm, që paraqiten për shqyrtim nga administrata publike ose strukturat publike kompetente.</w:t>
      </w:r>
    </w:p>
    <w:p w:rsidR="00D95E52" w:rsidRPr="00C830C9" w:rsidRDefault="00587FE3" w:rsidP="00CA1AB9">
      <w:pPr>
        <w:tabs>
          <w:tab w:val="left" w:pos="5413"/>
        </w:tabs>
        <w:spacing w:line="276" w:lineRule="auto"/>
        <w:jc w:val="both"/>
        <w:rPr>
          <w:rFonts w:ascii="Times New Roman" w:hAnsi="Times New Roman"/>
          <w:spacing w:val="0"/>
          <w:sz w:val="28"/>
          <w:szCs w:val="28"/>
          <w:lang w:val="sq-AL"/>
        </w:rPr>
      </w:pPr>
      <w:r w:rsidRPr="00C830C9">
        <w:rPr>
          <w:rFonts w:ascii="Times New Roman" w:hAnsi="Times New Roman"/>
          <w:spacing w:val="0"/>
          <w:sz w:val="28"/>
          <w:szCs w:val="28"/>
          <w:lang w:val="sq-AL"/>
        </w:rPr>
        <w:tab/>
      </w:r>
    </w:p>
    <w:p w:rsidR="00D95E52" w:rsidRPr="00C830C9" w:rsidRDefault="00D95E52" w:rsidP="00B427EC">
      <w:pPr>
        <w:numPr>
          <w:ilvl w:val="0"/>
          <w:numId w:val="1"/>
        </w:numPr>
        <w:overflowPunct/>
        <w:autoSpaceDE/>
        <w:autoSpaceDN/>
        <w:adjustRightInd/>
        <w:spacing w:line="276" w:lineRule="auto"/>
        <w:jc w:val="both"/>
        <w:textAlignment w:val="auto"/>
        <w:rPr>
          <w:rFonts w:ascii="Times New Roman" w:eastAsia="SimSun" w:hAnsi="Times New Roman"/>
          <w:b/>
          <w:sz w:val="28"/>
          <w:szCs w:val="28"/>
          <w:lang w:val="sq-AL" w:eastAsia="zh-CN"/>
        </w:rPr>
      </w:pPr>
      <w:r w:rsidRPr="00C830C9">
        <w:rPr>
          <w:rFonts w:ascii="Times New Roman" w:eastAsia="SimSun" w:hAnsi="Times New Roman"/>
          <w:b/>
          <w:sz w:val="28"/>
          <w:szCs w:val="28"/>
          <w:lang w:val="sq-AL" w:eastAsia="zh-CN"/>
        </w:rPr>
        <w:t>VLERËSIMI I LIGJSHMËRISË, KUSHTETUTESHMËRISË DHE HARMONIZIMI ME LEGJISLACIONIN NË FUQI VENDAS E NDËRKOMBËTAR</w:t>
      </w:r>
    </w:p>
    <w:p w:rsidR="00D95E52" w:rsidRPr="00C830C9" w:rsidRDefault="00D95E52" w:rsidP="00CA1AB9">
      <w:pPr>
        <w:spacing w:line="276" w:lineRule="auto"/>
        <w:ind w:left="720"/>
        <w:jc w:val="both"/>
        <w:rPr>
          <w:rFonts w:ascii="Times New Roman" w:eastAsia="SimSun" w:hAnsi="Times New Roman"/>
          <w:b/>
          <w:sz w:val="28"/>
          <w:szCs w:val="28"/>
          <w:lang w:val="sq-AL" w:eastAsia="zh-CN"/>
        </w:rPr>
      </w:pPr>
    </w:p>
    <w:p w:rsidR="00DB71C4" w:rsidRPr="00C830C9" w:rsidRDefault="00DB71C4" w:rsidP="00CA1AB9">
      <w:pPr>
        <w:spacing w:line="276" w:lineRule="auto"/>
        <w:contextualSpacing/>
        <w:jc w:val="both"/>
        <w:rPr>
          <w:rFonts w:ascii="Times New Roman" w:hAnsi="Times New Roman"/>
          <w:sz w:val="28"/>
          <w:szCs w:val="28"/>
          <w:lang w:val="sq-AL"/>
        </w:rPr>
      </w:pPr>
      <w:r w:rsidRPr="00C830C9">
        <w:rPr>
          <w:rFonts w:ascii="Times New Roman" w:hAnsi="Times New Roman"/>
          <w:sz w:val="28"/>
          <w:szCs w:val="28"/>
          <w:lang w:val="sq-AL"/>
        </w:rPr>
        <w:t xml:space="preserve">Në përputhje me nenin 26 </w:t>
      </w:r>
      <w:r w:rsidRPr="00C830C9">
        <w:rPr>
          <w:rFonts w:ascii="Times New Roman" w:hAnsi="Times New Roman"/>
          <w:i/>
          <w:sz w:val="28"/>
          <w:szCs w:val="28"/>
          <w:lang w:val="sq-AL"/>
        </w:rPr>
        <w:t>(paraqitja e projektakteve)</w:t>
      </w:r>
      <w:r w:rsidRPr="00C830C9">
        <w:rPr>
          <w:rFonts w:ascii="Times New Roman" w:hAnsi="Times New Roman"/>
          <w:sz w:val="28"/>
          <w:szCs w:val="28"/>
          <w:lang w:val="sq-AL"/>
        </w:rPr>
        <w:t xml:space="preserve"> të ligjit nr. 9000, datë 30.01.2003 “Për organizimin dhe funksionimin e Këshillit të Ministrave”, Ministri i Drejtësisë është autoriteti i deleguar për propozimin e këtij projektvendimi për shqyrtim dhe miratim pranë Këshillit të Ministrave.  </w:t>
      </w:r>
    </w:p>
    <w:p w:rsidR="00DB71C4" w:rsidRPr="00C830C9" w:rsidRDefault="00DB71C4" w:rsidP="00CA1AB9">
      <w:pPr>
        <w:spacing w:line="276" w:lineRule="auto"/>
        <w:contextualSpacing/>
        <w:jc w:val="both"/>
        <w:rPr>
          <w:rFonts w:ascii="Times New Roman" w:hAnsi="Times New Roman"/>
          <w:sz w:val="28"/>
          <w:szCs w:val="28"/>
          <w:lang w:val="sq-AL"/>
        </w:rPr>
      </w:pPr>
    </w:p>
    <w:p w:rsidR="00D95E52" w:rsidRPr="00C830C9" w:rsidRDefault="00DB71C4" w:rsidP="00B427EC">
      <w:pPr>
        <w:spacing w:line="276" w:lineRule="auto"/>
        <w:jc w:val="both"/>
        <w:outlineLvl w:val="0"/>
        <w:rPr>
          <w:rFonts w:ascii="Times New Roman" w:hAnsi="Times New Roman"/>
          <w:sz w:val="28"/>
          <w:szCs w:val="28"/>
          <w:lang w:val="sq-AL"/>
        </w:rPr>
      </w:pPr>
      <w:r w:rsidRPr="00C830C9">
        <w:rPr>
          <w:rFonts w:ascii="Times New Roman" w:hAnsi="Times New Roman"/>
          <w:sz w:val="28"/>
          <w:szCs w:val="28"/>
          <w:lang w:val="sq-AL"/>
        </w:rPr>
        <w:t>Projektvendimi është në përputhje me rendin juridik të brendshëm, i hartuar në mbështetje të çështjeve të autorizuar nga ligji dhe propozohet në mbështetje të nenit 100 të Kushtetutës të Republikës së Shqipërisë dhe në zbatim të vendimit nr. 47/2018 të Kuvendit të Shqipërisë.</w:t>
      </w:r>
      <w:r w:rsidR="00D95E52" w:rsidRPr="00C830C9">
        <w:rPr>
          <w:rFonts w:ascii="Times New Roman" w:hAnsi="Times New Roman"/>
          <w:sz w:val="28"/>
          <w:szCs w:val="28"/>
          <w:lang w:val="sq-AL"/>
        </w:rPr>
        <w:t xml:space="preserve"> </w:t>
      </w:r>
    </w:p>
    <w:p w:rsidR="00D95E52" w:rsidRPr="00C830C9" w:rsidRDefault="00D95E52" w:rsidP="00CA1AB9">
      <w:pPr>
        <w:spacing w:line="276" w:lineRule="auto"/>
        <w:jc w:val="both"/>
        <w:rPr>
          <w:rFonts w:ascii="Times New Roman" w:hAnsi="Times New Roman"/>
          <w:sz w:val="28"/>
          <w:szCs w:val="28"/>
          <w:lang w:val="sq-AL"/>
        </w:rPr>
      </w:pPr>
    </w:p>
    <w:p w:rsidR="00D95E52" w:rsidRPr="00C830C9" w:rsidRDefault="00D95E52" w:rsidP="00B427EC">
      <w:pPr>
        <w:numPr>
          <w:ilvl w:val="0"/>
          <w:numId w:val="1"/>
        </w:numPr>
        <w:overflowPunct/>
        <w:autoSpaceDE/>
        <w:autoSpaceDN/>
        <w:adjustRightInd/>
        <w:spacing w:line="276" w:lineRule="auto"/>
        <w:jc w:val="both"/>
        <w:textAlignment w:val="auto"/>
        <w:rPr>
          <w:rFonts w:ascii="Times New Roman" w:hAnsi="Times New Roman"/>
          <w:b/>
          <w:sz w:val="28"/>
          <w:szCs w:val="28"/>
          <w:lang w:val="sq-AL"/>
        </w:rPr>
      </w:pPr>
      <w:r w:rsidRPr="00C830C9">
        <w:rPr>
          <w:rFonts w:ascii="Times New Roman" w:hAnsi="Times New Roman"/>
          <w:b/>
          <w:sz w:val="28"/>
          <w:szCs w:val="28"/>
          <w:lang w:val="sq-AL"/>
        </w:rPr>
        <w:t>VLERËSIMI I SHKALLËS SË PËRAFRIMIT ME ACQUIS COMMUNAUITAIRE (PËR PROJEKT-AKTET NORMATIVE)</w:t>
      </w:r>
    </w:p>
    <w:p w:rsidR="00D95E52" w:rsidRPr="00C830C9" w:rsidRDefault="00D95E52" w:rsidP="00CA1AB9">
      <w:pPr>
        <w:spacing w:line="276" w:lineRule="auto"/>
        <w:ind w:left="720"/>
        <w:jc w:val="both"/>
        <w:rPr>
          <w:rFonts w:ascii="Times New Roman" w:hAnsi="Times New Roman"/>
          <w:b/>
          <w:sz w:val="28"/>
          <w:szCs w:val="28"/>
          <w:lang w:val="sq-AL"/>
        </w:rPr>
      </w:pPr>
    </w:p>
    <w:p w:rsidR="00D95E52" w:rsidRPr="00C830C9" w:rsidRDefault="00D95E52" w:rsidP="00B427EC">
      <w:pPr>
        <w:pStyle w:val="ListParagraph"/>
        <w:spacing w:line="276" w:lineRule="auto"/>
        <w:ind w:left="0"/>
        <w:jc w:val="both"/>
        <w:rPr>
          <w:rFonts w:ascii="Times New Roman" w:hAnsi="Times New Roman"/>
          <w:sz w:val="28"/>
          <w:szCs w:val="28"/>
          <w:lang w:val="sq-AL"/>
        </w:rPr>
      </w:pPr>
      <w:r w:rsidRPr="00C830C9">
        <w:rPr>
          <w:rFonts w:ascii="Times New Roman" w:hAnsi="Times New Roman"/>
          <w:sz w:val="28"/>
          <w:szCs w:val="28"/>
          <w:lang w:val="sq-AL"/>
        </w:rPr>
        <w:t xml:space="preserve">Ky projektakt nuk përafron në vetvete një akt të legjislacionit të Bashkimit Europian, </w:t>
      </w:r>
      <w:r w:rsidR="00DB71C4" w:rsidRPr="00C830C9">
        <w:rPr>
          <w:rFonts w:ascii="Times New Roman" w:hAnsi="Times New Roman"/>
          <w:sz w:val="28"/>
          <w:szCs w:val="28"/>
          <w:lang w:val="sq-AL"/>
        </w:rPr>
        <w:t xml:space="preserve"> </w:t>
      </w:r>
      <w:r w:rsidR="006E49CD" w:rsidRPr="00C830C9">
        <w:rPr>
          <w:rFonts w:ascii="Times New Roman" w:hAnsi="Times New Roman"/>
          <w:sz w:val="28"/>
          <w:szCs w:val="28"/>
          <w:lang w:val="sq-AL"/>
        </w:rPr>
        <w:t>ndaj nuk ka vlerësim të shkallës së përafrimit me acquis të Bashkimit Europian</w:t>
      </w:r>
    </w:p>
    <w:p w:rsidR="00D95E52" w:rsidRPr="00C830C9" w:rsidRDefault="00D95E52" w:rsidP="00CA1AB9">
      <w:pPr>
        <w:pStyle w:val="ListParagraph"/>
        <w:spacing w:line="276" w:lineRule="auto"/>
        <w:ind w:left="0"/>
        <w:jc w:val="both"/>
        <w:rPr>
          <w:rFonts w:ascii="Times New Roman" w:hAnsi="Times New Roman"/>
          <w:sz w:val="28"/>
          <w:szCs w:val="28"/>
          <w:lang w:val="sq-AL"/>
        </w:rPr>
      </w:pPr>
    </w:p>
    <w:p w:rsidR="00D95E52" w:rsidRPr="00C830C9" w:rsidRDefault="00D95E52" w:rsidP="00CA1AB9">
      <w:pPr>
        <w:numPr>
          <w:ilvl w:val="0"/>
          <w:numId w:val="1"/>
        </w:numPr>
        <w:spacing w:line="276" w:lineRule="auto"/>
        <w:jc w:val="both"/>
        <w:rPr>
          <w:rFonts w:ascii="Times New Roman" w:hAnsi="Times New Roman"/>
          <w:spacing w:val="0"/>
          <w:sz w:val="28"/>
          <w:szCs w:val="28"/>
          <w:lang w:val="sq-AL"/>
        </w:rPr>
      </w:pPr>
      <w:r w:rsidRPr="00C830C9">
        <w:rPr>
          <w:rFonts w:ascii="Times New Roman" w:hAnsi="Times New Roman"/>
          <w:b/>
          <w:sz w:val="28"/>
          <w:szCs w:val="28"/>
          <w:lang w:val="sq-AL"/>
        </w:rPr>
        <w:t xml:space="preserve">PËRMBLEDHJE SHPJEGUESE E PËRMBAJTJES SË PROJEKT-AKTIT </w:t>
      </w:r>
    </w:p>
    <w:p w:rsidR="00D95E52" w:rsidRPr="00C830C9" w:rsidRDefault="00D95E52" w:rsidP="00CA1AB9">
      <w:pPr>
        <w:spacing w:line="276" w:lineRule="auto"/>
        <w:jc w:val="both"/>
        <w:rPr>
          <w:rFonts w:ascii="Times New Roman" w:hAnsi="Times New Roman"/>
          <w:spacing w:val="0"/>
          <w:sz w:val="28"/>
          <w:szCs w:val="28"/>
          <w:lang w:val="sq-AL"/>
        </w:rPr>
      </w:pPr>
    </w:p>
    <w:p w:rsidR="001C4CB8" w:rsidRPr="00C830C9" w:rsidRDefault="001C4CB8" w:rsidP="00CA1AB9">
      <w:pPr>
        <w:spacing w:line="276" w:lineRule="auto"/>
        <w:jc w:val="both"/>
        <w:rPr>
          <w:lang w:val="sq-AL"/>
        </w:rPr>
      </w:pPr>
      <w:r w:rsidRPr="00C830C9">
        <w:rPr>
          <w:rFonts w:ascii="Times New Roman" w:hAnsi="Times New Roman"/>
          <w:sz w:val="28"/>
          <w:szCs w:val="28"/>
          <w:lang w:val="sq-AL"/>
        </w:rPr>
        <w:t>Zbatimi i Str</w:t>
      </w:r>
      <w:r w:rsidR="00E34FE6" w:rsidRPr="00C830C9">
        <w:rPr>
          <w:rFonts w:ascii="Times New Roman" w:hAnsi="Times New Roman"/>
          <w:sz w:val="28"/>
          <w:szCs w:val="28"/>
          <w:lang w:val="sq-AL"/>
        </w:rPr>
        <w:t>ategjis</w:t>
      </w:r>
      <w:r w:rsidR="004E4AFF" w:rsidRPr="00C830C9">
        <w:rPr>
          <w:rFonts w:ascii="Times New Roman" w:hAnsi="Times New Roman"/>
          <w:sz w:val="28"/>
          <w:szCs w:val="28"/>
          <w:lang w:val="sq-AL"/>
        </w:rPr>
        <w:t>ë</w:t>
      </w:r>
      <w:r w:rsidR="00E34FE6" w:rsidRPr="00C830C9">
        <w:rPr>
          <w:rFonts w:ascii="Times New Roman" w:hAnsi="Times New Roman"/>
          <w:sz w:val="28"/>
          <w:szCs w:val="28"/>
          <w:lang w:val="sq-AL"/>
        </w:rPr>
        <w:t xml:space="preserve"> p</w:t>
      </w:r>
      <w:r w:rsidR="004E4AFF" w:rsidRPr="00C830C9">
        <w:rPr>
          <w:rFonts w:ascii="Times New Roman" w:hAnsi="Times New Roman"/>
          <w:sz w:val="28"/>
          <w:szCs w:val="28"/>
          <w:lang w:val="sq-AL"/>
        </w:rPr>
        <w:t>ë</w:t>
      </w:r>
      <w:r w:rsidR="00E34FE6" w:rsidRPr="00C830C9">
        <w:rPr>
          <w:rFonts w:ascii="Times New Roman" w:hAnsi="Times New Roman"/>
          <w:sz w:val="28"/>
          <w:szCs w:val="28"/>
          <w:lang w:val="sq-AL"/>
        </w:rPr>
        <w:t>r Edukimin Ligjor t</w:t>
      </w:r>
      <w:r w:rsidR="004E4AFF" w:rsidRPr="00C830C9">
        <w:rPr>
          <w:rFonts w:ascii="Times New Roman" w:hAnsi="Times New Roman"/>
          <w:sz w:val="28"/>
          <w:szCs w:val="28"/>
          <w:lang w:val="sq-AL"/>
        </w:rPr>
        <w:t>ë</w:t>
      </w:r>
      <w:r w:rsidR="00E34FE6" w:rsidRPr="00C830C9">
        <w:rPr>
          <w:rFonts w:ascii="Times New Roman" w:hAnsi="Times New Roman"/>
          <w:sz w:val="28"/>
          <w:szCs w:val="28"/>
          <w:lang w:val="sq-AL"/>
        </w:rPr>
        <w:t xml:space="preserve"> Publikut  2019-2023</w:t>
      </w:r>
      <w:r w:rsidRPr="00C830C9">
        <w:rPr>
          <w:rFonts w:ascii="Times New Roman" w:hAnsi="Times New Roman"/>
          <w:sz w:val="28"/>
          <w:szCs w:val="28"/>
          <w:lang w:val="sq-AL"/>
        </w:rPr>
        <w:t xml:space="preserve"> do të realizohet nëpërmjet hartimit të Planit të Veprimit, i cili vjen në përputhje me çfarë parashikohet në këtë Strategji dhe konkretisht në kreun VI të kësaj Strategjie</w:t>
      </w:r>
      <w:r w:rsidRPr="00C830C9">
        <w:rPr>
          <w:lang w:val="sq-AL"/>
        </w:rPr>
        <w:t>.</w:t>
      </w:r>
    </w:p>
    <w:p w:rsidR="00F614A0" w:rsidRPr="00C830C9" w:rsidRDefault="00F614A0" w:rsidP="00CA1AB9">
      <w:pPr>
        <w:spacing w:line="276" w:lineRule="auto"/>
        <w:jc w:val="both"/>
        <w:rPr>
          <w:lang w:val="sq-AL"/>
        </w:rPr>
      </w:pPr>
    </w:p>
    <w:p w:rsidR="00F614A0" w:rsidRPr="00C830C9" w:rsidRDefault="00F614A0" w:rsidP="00CA1AB9">
      <w:pPr>
        <w:spacing w:line="276" w:lineRule="auto"/>
        <w:jc w:val="both"/>
        <w:rPr>
          <w:rFonts w:ascii="Times New Roman" w:hAnsi="Times New Roman"/>
          <w:sz w:val="28"/>
          <w:szCs w:val="28"/>
          <w:shd w:val="clear" w:color="auto" w:fill="FFFFFF"/>
          <w:lang w:val="sq-AL"/>
        </w:rPr>
      </w:pPr>
      <w:r w:rsidRPr="00C830C9">
        <w:rPr>
          <w:rFonts w:ascii="Times New Roman" w:hAnsi="Times New Roman"/>
          <w:sz w:val="28"/>
          <w:szCs w:val="28"/>
          <w:shd w:val="clear" w:color="auto" w:fill="FFFFFF"/>
          <w:lang w:val="sq-AL"/>
        </w:rPr>
        <w:t xml:space="preserve">Draft Plani i Veprimit 2020-2023, në zbatim të SELP është hartuar në korrelacion me Pasaportën e Indikatorëve (shtojca 2 e strategjisë) dhe në përmushje të 4 objektivave strategjike. Drafti i planit të veprimit është hartuar falë një bashkëpunimi të mirë e të koordinuar me të gjitha institucionet publike në përfshira në Strategji, në bashkëpunim edhe me Organizata të Shoqërisë Civile. </w:t>
      </w:r>
    </w:p>
    <w:p w:rsidR="00F614A0" w:rsidRPr="00C830C9" w:rsidRDefault="00F614A0" w:rsidP="00CA1AB9">
      <w:pPr>
        <w:spacing w:line="276" w:lineRule="auto"/>
        <w:jc w:val="both"/>
        <w:rPr>
          <w:sz w:val="28"/>
          <w:szCs w:val="28"/>
          <w:lang w:val="sq-AL"/>
        </w:rPr>
      </w:pPr>
      <w:r w:rsidRPr="00C830C9">
        <w:rPr>
          <w:rFonts w:ascii="Times New Roman" w:hAnsi="Times New Roman"/>
          <w:sz w:val="28"/>
          <w:szCs w:val="28"/>
          <w:shd w:val="clear" w:color="auto" w:fill="FFFFFF"/>
          <w:lang w:val="sq-AL"/>
        </w:rPr>
        <w:t>Plani i veprimit është kompozuar sipas formatit të dokumentave strategjikë IPSIS, për të siguruar mbështetje buxhetore të zbatimit të masave.</w:t>
      </w:r>
    </w:p>
    <w:p w:rsidR="001C4CB8" w:rsidRPr="00C830C9" w:rsidRDefault="001C4CB8" w:rsidP="00CA1AB9">
      <w:pPr>
        <w:spacing w:line="276" w:lineRule="auto"/>
        <w:jc w:val="both"/>
        <w:rPr>
          <w:lang w:val="sq-AL"/>
        </w:rPr>
      </w:pPr>
    </w:p>
    <w:p w:rsidR="00382034" w:rsidRPr="00C830C9" w:rsidRDefault="00924272" w:rsidP="00CA1AB9">
      <w:pPr>
        <w:spacing w:line="276" w:lineRule="auto"/>
        <w:jc w:val="both"/>
        <w:rPr>
          <w:rFonts w:ascii="Times New Roman" w:hAnsi="Times New Roman"/>
          <w:sz w:val="28"/>
          <w:szCs w:val="28"/>
          <w:lang w:val="sq-AL"/>
        </w:rPr>
      </w:pPr>
      <w:r w:rsidRPr="00C830C9">
        <w:rPr>
          <w:rFonts w:ascii="Times New Roman" w:hAnsi="Times New Roman"/>
          <w:sz w:val="28"/>
          <w:szCs w:val="28"/>
          <w:lang w:val="sq-AL"/>
        </w:rPr>
        <w:t>Plani i Veprimit 2020-2023</w:t>
      </w:r>
      <w:r w:rsidR="00D95E52" w:rsidRPr="00C830C9">
        <w:rPr>
          <w:rFonts w:ascii="Times New Roman" w:hAnsi="Times New Roman"/>
          <w:sz w:val="28"/>
          <w:szCs w:val="28"/>
          <w:lang w:val="sq-AL"/>
        </w:rPr>
        <w:t xml:space="preserve"> në zbatim të Strategjisë </w:t>
      </w:r>
      <w:r w:rsidR="00E34FE6" w:rsidRPr="00C830C9">
        <w:rPr>
          <w:rFonts w:ascii="Times New Roman" w:hAnsi="Times New Roman"/>
          <w:sz w:val="28"/>
          <w:szCs w:val="28"/>
          <w:lang w:val="sq-AL"/>
        </w:rPr>
        <w:t>p</w:t>
      </w:r>
      <w:r w:rsidR="004E4AFF" w:rsidRPr="00C830C9">
        <w:rPr>
          <w:rFonts w:ascii="Times New Roman" w:hAnsi="Times New Roman"/>
          <w:sz w:val="28"/>
          <w:szCs w:val="28"/>
          <w:lang w:val="sq-AL"/>
        </w:rPr>
        <w:t>ë</w:t>
      </w:r>
      <w:r w:rsidR="00E34FE6" w:rsidRPr="00C830C9">
        <w:rPr>
          <w:rFonts w:ascii="Times New Roman" w:hAnsi="Times New Roman"/>
          <w:sz w:val="28"/>
          <w:szCs w:val="28"/>
          <w:lang w:val="sq-AL"/>
        </w:rPr>
        <w:t>r Edukimin Ligjor t</w:t>
      </w:r>
      <w:r w:rsidR="004E4AFF" w:rsidRPr="00C830C9">
        <w:rPr>
          <w:rFonts w:ascii="Times New Roman" w:hAnsi="Times New Roman"/>
          <w:sz w:val="28"/>
          <w:szCs w:val="28"/>
          <w:lang w:val="sq-AL"/>
        </w:rPr>
        <w:t>ë</w:t>
      </w:r>
      <w:r w:rsidR="00E34FE6" w:rsidRPr="00C830C9">
        <w:rPr>
          <w:rFonts w:ascii="Times New Roman" w:hAnsi="Times New Roman"/>
          <w:sz w:val="28"/>
          <w:szCs w:val="28"/>
          <w:lang w:val="sq-AL"/>
        </w:rPr>
        <w:t xml:space="preserve"> Publikut</w:t>
      </w:r>
      <w:r w:rsidRPr="00C830C9">
        <w:rPr>
          <w:rFonts w:ascii="Times New Roman" w:hAnsi="Times New Roman"/>
          <w:sz w:val="28"/>
          <w:szCs w:val="28"/>
          <w:lang w:val="sq-AL"/>
        </w:rPr>
        <w:t xml:space="preserve"> </w:t>
      </w:r>
      <w:r w:rsidR="00D95E52" w:rsidRPr="00C830C9">
        <w:rPr>
          <w:rFonts w:ascii="Times New Roman" w:hAnsi="Times New Roman"/>
          <w:sz w:val="28"/>
          <w:szCs w:val="28"/>
          <w:lang w:val="sq-AL"/>
        </w:rPr>
        <w:t xml:space="preserve">është i organizuar në </w:t>
      </w:r>
      <w:r w:rsidRPr="00C830C9">
        <w:rPr>
          <w:rFonts w:ascii="Times New Roman" w:hAnsi="Times New Roman"/>
          <w:sz w:val="28"/>
          <w:szCs w:val="28"/>
          <w:lang w:val="sq-AL"/>
        </w:rPr>
        <w:t xml:space="preserve">28 </w:t>
      </w:r>
      <w:r w:rsidR="00D95E52" w:rsidRPr="00C830C9">
        <w:rPr>
          <w:rFonts w:ascii="Times New Roman" w:hAnsi="Times New Roman"/>
          <w:sz w:val="28"/>
          <w:szCs w:val="28"/>
          <w:lang w:val="sq-AL"/>
        </w:rPr>
        <w:t>masa</w:t>
      </w:r>
      <w:r w:rsidRPr="00C830C9">
        <w:rPr>
          <w:rFonts w:ascii="Times New Roman" w:hAnsi="Times New Roman"/>
          <w:sz w:val="28"/>
          <w:szCs w:val="28"/>
          <w:lang w:val="sq-AL"/>
        </w:rPr>
        <w:t xml:space="preserve"> konkrete, </w:t>
      </w:r>
      <w:r w:rsidRPr="00C830C9">
        <w:rPr>
          <w:rFonts w:ascii="Times New Roman" w:hAnsi="Times New Roman"/>
          <w:sz w:val="28"/>
          <w:szCs w:val="28"/>
          <w:shd w:val="clear" w:color="auto" w:fill="FFFFFF"/>
          <w:lang w:val="sq-AL"/>
        </w:rPr>
        <w:t>për të cilat janë parashikuar 80 aktivitete dhe nisma specifike</w:t>
      </w:r>
      <w:r w:rsidRPr="00C830C9">
        <w:rPr>
          <w:rFonts w:ascii="Times New Roman" w:hAnsi="Times New Roman"/>
          <w:sz w:val="28"/>
          <w:szCs w:val="28"/>
          <w:lang w:val="sq-AL"/>
        </w:rPr>
        <w:t xml:space="preserve"> sipas kat</w:t>
      </w:r>
      <w:r w:rsidR="004E4AFF" w:rsidRPr="00C830C9">
        <w:rPr>
          <w:rFonts w:ascii="Times New Roman" w:hAnsi="Times New Roman"/>
          <w:sz w:val="28"/>
          <w:szCs w:val="28"/>
          <w:lang w:val="sq-AL"/>
        </w:rPr>
        <w:t>ë</w:t>
      </w:r>
      <w:r w:rsidRPr="00C830C9">
        <w:rPr>
          <w:rFonts w:ascii="Times New Roman" w:hAnsi="Times New Roman"/>
          <w:sz w:val="28"/>
          <w:szCs w:val="28"/>
          <w:lang w:val="sq-AL"/>
        </w:rPr>
        <w:t>r</w:t>
      </w:r>
      <w:r w:rsidR="00D95E52" w:rsidRPr="00C830C9">
        <w:rPr>
          <w:rFonts w:ascii="Times New Roman" w:hAnsi="Times New Roman"/>
          <w:sz w:val="28"/>
          <w:szCs w:val="28"/>
          <w:lang w:val="sq-AL"/>
        </w:rPr>
        <w:t xml:space="preserve"> objektivave themelorë të Strategjisë.</w:t>
      </w:r>
    </w:p>
    <w:p w:rsidR="00382034" w:rsidRPr="00C830C9" w:rsidRDefault="00D95E52" w:rsidP="00CA1AB9">
      <w:pPr>
        <w:spacing w:line="276" w:lineRule="auto"/>
        <w:jc w:val="both"/>
        <w:rPr>
          <w:rFonts w:ascii="Times New Roman" w:hAnsi="Times New Roman"/>
          <w:sz w:val="28"/>
          <w:szCs w:val="28"/>
          <w:lang w:val="sq-AL"/>
        </w:rPr>
      </w:pPr>
      <w:r w:rsidRPr="00C830C9">
        <w:rPr>
          <w:rFonts w:ascii="Times New Roman" w:hAnsi="Times New Roman"/>
          <w:sz w:val="28"/>
          <w:szCs w:val="28"/>
          <w:lang w:val="sq-AL"/>
        </w:rPr>
        <w:t xml:space="preserve"> Këta objektiva themelorë do të realizohen nëpërmjet masave indikative të mëposhtme, bazuar ne analizën e boshllëqeve kundrejt standarteve të Bashkimit Evropian dhe kërkesave të komunitetit ndërkombëtar. Objektivat kryesore janë</w:t>
      </w:r>
      <w:r w:rsidR="00382034" w:rsidRPr="00C830C9">
        <w:rPr>
          <w:rFonts w:ascii="Times New Roman" w:hAnsi="Times New Roman"/>
          <w:sz w:val="28"/>
          <w:szCs w:val="28"/>
          <w:lang w:val="sq-AL"/>
        </w:rPr>
        <w:t xml:space="preserve"> përmirësimi i organizimit dhe funksionimit institucional në ofrimin e ELP, garantimi dhe forcimi i bashkëpunimit efektiv ndërinstitucional në nivel kombëtar, rajonal dhe vendor për realizimin e ELP, </w:t>
      </w:r>
      <w:r w:rsidR="00C077A0" w:rsidRPr="00C830C9">
        <w:rPr>
          <w:rFonts w:ascii="Times New Roman" w:hAnsi="Times New Roman"/>
          <w:sz w:val="28"/>
          <w:szCs w:val="28"/>
          <w:lang w:val="sq-AL"/>
        </w:rPr>
        <w:t>s</w:t>
      </w:r>
      <w:r w:rsidR="00382034" w:rsidRPr="00C830C9">
        <w:rPr>
          <w:rFonts w:ascii="Times New Roman" w:hAnsi="Times New Roman"/>
          <w:sz w:val="28"/>
          <w:szCs w:val="28"/>
          <w:lang w:val="sq-AL"/>
        </w:rPr>
        <w:t>igurimi i performancës efektive dhe efiçente të institucioneve publike dhe të pavarura, medias dhe shoqërisë civile dhe Ndërgjegjësim i publikut për rëndësinë e njohjes së ligjit, të drejtave dhe detyrimeve të tyre, bazuar në nevojat specifike dhe nxitjen e aktivizimit qytetar për forcimin e shtetit të së drejtës</w:t>
      </w:r>
      <w:r w:rsidR="00E34FE6" w:rsidRPr="00C830C9">
        <w:rPr>
          <w:rFonts w:ascii="Times New Roman" w:hAnsi="Times New Roman"/>
          <w:sz w:val="28"/>
          <w:szCs w:val="28"/>
          <w:lang w:val="sq-AL"/>
        </w:rPr>
        <w:t>.</w:t>
      </w:r>
    </w:p>
    <w:p w:rsidR="00C077A0" w:rsidRPr="00C830C9" w:rsidRDefault="00C077A0" w:rsidP="00CA1AB9">
      <w:pPr>
        <w:spacing w:line="276" w:lineRule="auto"/>
        <w:jc w:val="both"/>
        <w:rPr>
          <w:rFonts w:ascii="Times New Roman" w:hAnsi="Times New Roman"/>
          <w:sz w:val="28"/>
          <w:szCs w:val="28"/>
          <w:lang w:val="sq-AL"/>
        </w:rPr>
      </w:pPr>
    </w:p>
    <w:p w:rsidR="00C077A0" w:rsidRPr="00C830C9" w:rsidRDefault="00E34FE6" w:rsidP="00CA1AB9">
      <w:pPr>
        <w:spacing w:line="276" w:lineRule="auto"/>
        <w:jc w:val="both"/>
        <w:rPr>
          <w:b/>
          <w:lang w:val="sq-AL"/>
        </w:rPr>
      </w:pPr>
      <w:r w:rsidRPr="00C830C9">
        <w:rPr>
          <w:rFonts w:ascii="Times New Roman" w:hAnsi="Times New Roman"/>
          <w:b/>
          <w:sz w:val="28"/>
          <w:szCs w:val="28"/>
          <w:lang w:val="sq-AL"/>
        </w:rPr>
        <w:lastRenderedPageBreak/>
        <w:t>Q</w:t>
      </w:r>
      <w:r w:rsidR="004E4AFF" w:rsidRPr="00C830C9">
        <w:rPr>
          <w:rFonts w:ascii="Times New Roman" w:hAnsi="Times New Roman"/>
          <w:b/>
          <w:sz w:val="28"/>
          <w:szCs w:val="28"/>
          <w:lang w:val="sq-AL"/>
        </w:rPr>
        <w:t>ë</w:t>
      </w:r>
      <w:r w:rsidRPr="00C830C9">
        <w:rPr>
          <w:rFonts w:ascii="Times New Roman" w:hAnsi="Times New Roman"/>
          <w:b/>
          <w:sz w:val="28"/>
          <w:szCs w:val="28"/>
          <w:lang w:val="sq-AL"/>
        </w:rPr>
        <w:t xml:space="preserve">llimi </w:t>
      </w:r>
      <w:r w:rsidR="00C077A0" w:rsidRPr="00C830C9">
        <w:rPr>
          <w:rFonts w:ascii="Times New Roman" w:hAnsi="Times New Roman"/>
          <w:b/>
          <w:sz w:val="28"/>
          <w:szCs w:val="28"/>
          <w:lang w:val="sq-AL"/>
        </w:rPr>
        <w:t>strategjik nr. 1: Përmirësimi i organizimit dhe funksionimit institucional në ofrimin e ELP</w:t>
      </w:r>
    </w:p>
    <w:p w:rsidR="00256EC9" w:rsidRPr="00C830C9" w:rsidRDefault="00C077A0" w:rsidP="00CA1AB9">
      <w:pPr>
        <w:spacing w:line="276" w:lineRule="auto"/>
        <w:jc w:val="both"/>
        <w:rPr>
          <w:lang w:val="sq-AL"/>
        </w:rPr>
      </w:pPr>
      <w:r w:rsidRPr="00C830C9">
        <w:rPr>
          <w:rFonts w:ascii="Times New Roman" w:hAnsi="Times New Roman"/>
          <w:sz w:val="28"/>
          <w:szCs w:val="28"/>
          <w:lang w:val="sq-AL"/>
        </w:rPr>
        <w:t xml:space="preserve"> Ky objektiv strategjik parashikohet të arrihet nëpërmjet realizmit të objektivave specifikë të mëposhtëm: i) përmirësimi i legjislacionit, me qëllim parashikimin e parimeve e formave të ELP dhe përfshirjen e ELP në përgjegjësitë e institucioneve; ii) rritja e vazhdueshme e burimeve financiare nga buxheti i shtetit dhe donatorët për ofrimin e ELP; iii) sigurimi i burimeve njerëzore të nevojshme për të mundësuar ndërhyrjen me efektivitet në ofrimin e ELP. Deri në vitin 2020 pritet të zhvillohet një identifikim i plotë i nevojave për përmirësime të kuadrit ligjor dhe institucional të ELP, si dhe të fillojë hartimi i projektakteve, në përputhje me vlerësimin e nevojave për përmirësim. Më tej, gjatë viteve 2021-2023 pritet të përfundojë procesi i hartimit të projekakteve të identifikuara, si në nevojë për përmirësim, si dhe të zhvillohet procesi i konsultimit të tyre dhe miratimit nga Këshilli i Ministrave/Kuvendi. Pas miratimit të kësaj strateg</w:t>
      </w:r>
      <w:r w:rsidR="00E34FE6" w:rsidRPr="00C830C9">
        <w:rPr>
          <w:rFonts w:ascii="Times New Roman" w:hAnsi="Times New Roman"/>
          <w:sz w:val="28"/>
          <w:szCs w:val="28"/>
          <w:lang w:val="sq-AL"/>
        </w:rPr>
        <w:t>jie, Ministria e Drejtësisë  hartoi  planin e</w:t>
      </w:r>
      <w:r w:rsidRPr="00C830C9">
        <w:rPr>
          <w:rFonts w:ascii="Times New Roman" w:hAnsi="Times New Roman"/>
          <w:sz w:val="28"/>
          <w:szCs w:val="28"/>
          <w:lang w:val="sq-AL"/>
        </w:rPr>
        <w:t xml:space="preserve"> veprimit të kësaj strategjie, me qëllim zbërthimin në aktivitete konkrete të objektivave të parashikuar në këtë dokument strategjik.</w:t>
      </w:r>
      <w:r w:rsidR="00E34FE6" w:rsidRPr="00C830C9">
        <w:rPr>
          <w:rFonts w:ascii="Times New Roman" w:hAnsi="Times New Roman"/>
          <w:sz w:val="28"/>
          <w:szCs w:val="28"/>
          <w:lang w:val="sq-AL"/>
        </w:rPr>
        <w:t xml:space="preserve"> Plani i veprimit të SELP </w:t>
      </w:r>
      <w:r w:rsidR="004E4AFF" w:rsidRPr="00C830C9">
        <w:rPr>
          <w:rFonts w:ascii="Times New Roman" w:hAnsi="Times New Roman"/>
          <w:sz w:val="28"/>
          <w:szCs w:val="28"/>
          <w:lang w:val="sq-AL"/>
        </w:rPr>
        <w:t>ë</w:t>
      </w:r>
      <w:r w:rsidR="00E34FE6" w:rsidRPr="00C830C9">
        <w:rPr>
          <w:rFonts w:ascii="Times New Roman" w:hAnsi="Times New Roman"/>
          <w:sz w:val="28"/>
          <w:szCs w:val="28"/>
          <w:lang w:val="sq-AL"/>
        </w:rPr>
        <w:t>sht</w:t>
      </w:r>
      <w:r w:rsidR="004E4AFF" w:rsidRPr="00C830C9">
        <w:rPr>
          <w:rFonts w:ascii="Times New Roman" w:hAnsi="Times New Roman"/>
          <w:sz w:val="28"/>
          <w:szCs w:val="28"/>
          <w:lang w:val="sq-AL"/>
        </w:rPr>
        <w:t>ë</w:t>
      </w:r>
      <w:r w:rsidR="00E34FE6" w:rsidRPr="00C830C9">
        <w:rPr>
          <w:rFonts w:ascii="Times New Roman" w:hAnsi="Times New Roman"/>
          <w:sz w:val="28"/>
          <w:szCs w:val="28"/>
          <w:lang w:val="sq-AL"/>
        </w:rPr>
        <w:t xml:space="preserve"> shoqëroruar</w:t>
      </w:r>
      <w:r w:rsidRPr="00C830C9">
        <w:rPr>
          <w:rFonts w:ascii="Times New Roman" w:hAnsi="Times New Roman"/>
          <w:sz w:val="28"/>
          <w:szCs w:val="28"/>
          <w:lang w:val="sq-AL"/>
        </w:rPr>
        <w:t xml:space="preserve"> me parashikimet e detajuara buxhetore për zbatimin e tij dhe për zbatimin e secilin aktivitet të parashikuar. Me qëllim rritjen e vazhdueshme të burimeve financiare nga buxheti i shtetit dhe donatorët për ofrimin e ELP, gjatë viteve 2019-2020 do të ndërmerren aktivitete të natyrës nxitëse dhe 41 ndërgjegjësuese, me qëllim që, duke filluar nga viti 2021 e në vijim, nga monitorimet e zhvilluara të rezultojë një rritje e vazhdueshme e burimeve financiare nga buxheti i shtetit dhe donatorët për ofrimin e ELP. Sigurimi i burimeve njerëzore të nevojshme për ofrimin e ELP të institucioneve në nivel qendror dhe vendor lidhet ngushtë me realizimin e 2 objektivave specifikë të sipërcituar. Përmirësimi i legjislacionit dhe rritja e nivelit të financimit të ELP sjell si rrjedhojë edhe nevojën për të siguruar burimet njerëzore të nevojshme për ofrimin e këtij shërbimi. Vlerësimi i nevojave për përmirësim të legjislacionit do të shoqërohet, gjatë viteve 2019- 2020, edhe me vlerësimin e nevojave për burime njerëzore të institucioneve përgjegjëse në ofrimin e ELP në nivel qendror dhe vendor, si dhe me impaktin financiar përkatës. Me qëllim sigurimin e burimeve njerëzore të nevojshme për të mundësuar ndërhyrjen me efektivitet në ofrimin e ELP, duke filluar nga viti 2021 e në vijim, nga monitorimet e zhvilluara pritet të konstatohet një përmbushje e nevojave për burime njerëzore të institucioneve përgjegjëse për ofrimin e ELP.</w:t>
      </w:r>
      <w:r w:rsidRPr="00C830C9">
        <w:rPr>
          <w:lang w:val="sq-AL"/>
        </w:rPr>
        <w:t xml:space="preserve"> </w:t>
      </w:r>
    </w:p>
    <w:p w:rsidR="00256EC9" w:rsidRPr="00C830C9" w:rsidRDefault="00256EC9" w:rsidP="00CA1AB9">
      <w:pPr>
        <w:spacing w:line="276" w:lineRule="auto"/>
        <w:jc w:val="both"/>
        <w:rPr>
          <w:lang w:val="sq-AL"/>
        </w:rPr>
      </w:pPr>
    </w:p>
    <w:p w:rsidR="00256EC9" w:rsidRPr="00C830C9" w:rsidRDefault="00E34FE6" w:rsidP="00CA1AB9">
      <w:pPr>
        <w:spacing w:line="276" w:lineRule="auto"/>
        <w:jc w:val="both"/>
        <w:rPr>
          <w:rFonts w:ascii="Times New Roman" w:hAnsi="Times New Roman"/>
          <w:b/>
          <w:sz w:val="28"/>
          <w:szCs w:val="28"/>
          <w:lang w:val="sq-AL"/>
        </w:rPr>
      </w:pPr>
      <w:r w:rsidRPr="00C830C9">
        <w:rPr>
          <w:rFonts w:ascii="Times New Roman" w:hAnsi="Times New Roman"/>
          <w:b/>
          <w:sz w:val="28"/>
          <w:szCs w:val="28"/>
          <w:lang w:val="sq-AL"/>
        </w:rPr>
        <w:t>Q</w:t>
      </w:r>
      <w:r w:rsidR="004E4AFF" w:rsidRPr="00C830C9">
        <w:rPr>
          <w:rFonts w:ascii="Times New Roman" w:hAnsi="Times New Roman"/>
          <w:b/>
          <w:sz w:val="28"/>
          <w:szCs w:val="28"/>
          <w:lang w:val="sq-AL"/>
        </w:rPr>
        <w:t>ë</w:t>
      </w:r>
      <w:r w:rsidRPr="00C830C9">
        <w:rPr>
          <w:rFonts w:ascii="Times New Roman" w:hAnsi="Times New Roman"/>
          <w:b/>
          <w:sz w:val="28"/>
          <w:szCs w:val="28"/>
          <w:lang w:val="sq-AL"/>
        </w:rPr>
        <w:t xml:space="preserve">llimi </w:t>
      </w:r>
      <w:r w:rsidR="00C077A0" w:rsidRPr="00C830C9">
        <w:rPr>
          <w:rFonts w:ascii="Times New Roman" w:hAnsi="Times New Roman"/>
          <w:b/>
          <w:sz w:val="28"/>
          <w:szCs w:val="28"/>
          <w:lang w:val="sq-AL"/>
        </w:rPr>
        <w:t>strategjik nr. 2: Garantimi dhe forcimi i bashkëpunimit efektiv ndërinstitucional në nivel kombëtar, rajonal dhe vendor për realizimin e ELP</w:t>
      </w:r>
    </w:p>
    <w:p w:rsidR="00256EC9" w:rsidRPr="00C830C9" w:rsidRDefault="00256EC9" w:rsidP="00CA1AB9">
      <w:pPr>
        <w:spacing w:line="276" w:lineRule="auto"/>
        <w:jc w:val="both"/>
        <w:rPr>
          <w:rFonts w:ascii="Times New Roman" w:hAnsi="Times New Roman"/>
          <w:b/>
          <w:sz w:val="28"/>
          <w:szCs w:val="28"/>
          <w:lang w:val="sq-AL"/>
        </w:rPr>
      </w:pPr>
    </w:p>
    <w:p w:rsidR="00256EC9" w:rsidRPr="00C830C9" w:rsidRDefault="00C077A0" w:rsidP="00CA1AB9">
      <w:pPr>
        <w:spacing w:line="276" w:lineRule="auto"/>
        <w:jc w:val="both"/>
        <w:rPr>
          <w:lang w:val="sq-AL"/>
        </w:rPr>
      </w:pPr>
      <w:r w:rsidRPr="00C830C9">
        <w:rPr>
          <w:rFonts w:ascii="Times New Roman" w:hAnsi="Times New Roman"/>
          <w:sz w:val="28"/>
          <w:szCs w:val="28"/>
          <w:lang w:val="sq-AL"/>
        </w:rPr>
        <w:t xml:space="preserve"> Ky objektiv strategjik parashikohet të arrihet nëpërmjet realizmit të objektivave specifikë të mëposhtëm: i) institucionalizimi i bashkëpunimit ndërinstitucional, me qëllim koordinimin dhe bashkërendimin e iniciativave të ELP; ii) zhvillimi i mekanizmave të bashkëpunimit e komunikimit me publikun e median; iii) konkretizimi i bashkëpunimit ndërinstitucional nëpërmjet realizimit të iniciativave të përbas</w:t>
      </w:r>
      <w:r w:rsidR="00940DBB" w:rsidRPr="00C830C9">
        <w:rPr>
          <w:rFonts w:ascii="Times New Roman" w:hAnsi="Times New Roman"/>
          <w:sz w:val="28"/>
          <w:szCs w:val="28"/>
          <w:lang w:val="sq-AL"/>
        </w:rPr>
        <w:t>hkëta të ELP. P</w:t>
      </w:r>
      <w:r w:rsidRPr="00C830C9">
        <w:rPr>
          <w:rFonts w:ascii="Times New Roman" w:hAnsi="Times New Roman"/>
          <w:sz w:val="28"/>
          <w:szCs w:val="28"/>
          <w:lang w:val="sq-AL"/>
        </w:rPr>
        <w:t>ranë Kuvendit të Shqipërisë pritet të ngrihet Rrjeti Kombëtar për Edukimin Ligjor të Publikut, me qëllim koordinimin dhe bashkërendimin e iniciativave të ELP në nivel kombëtar, rajonal dhe vendor. Bashkëpunimi i institucioneve/organizatave në kuadër të këtij Rrjeti do të konkretizohet nëpërmjet nënshkrimit të një memorandumi bashkëpunimi midis tyre. Duke filluar nga viti 2020 pritet që bashkëpunimi ndërinstitucional të konkretizohet nëpërmjet realizimit të iniciativave të përbashkëta të ELP midis institucioneve anëtare të Rrjetit dhe fuqizimit të bashkëpunimit midis OSHC-ve/klinikave të ligjit dhe organit që administron ndihmën juridike falas</w:t>
      </w:r>
      <w:r w:rsidRPr="00C830C9">
        <w:rPr>
          <w:lang w:val="sq-AL"/>
        </w:rPr>
        <w:t xml:space="preserve">. </w:t>
      </w:r>
    </w:p>
    <w:p w:rsidR="00256EC9" w:rsidRPr="00C830C9" w:rsidRDefault="00256EC9" w:rsidP="00CA1AB9">
      <w:pPr>
        <w:spacing w:line="276" w:lineRule="auto"/>
        <w:jc w:val="both"/>
        <w:rPr>
          <w:lang w:val="sq-AL"/>
        </w:rPr>
      </w:pPr>
    </w:p>
    <w:p w:rsidR="00256EC9" w:rsidRPr="00C830C9" w:rsidRDefault="00C077A0" w:rsidP="00CA1AB9">
      <w:pPr>
        <w:spacing w:line="276" w:lineRule="auto"/>
        <w:jc w:val="both"/>
        <w:rPr>
          <w:rFonts w:ascii="Times New Roman" w:hAnsi="Times New Roman"/>
          <w:b/>
          <w:sz w:val="28"/>
          <w:szCs w:val="28"/>
          <w:lang w:val="sq-AL"/>
        </w:rPr>
      </w:pPr>
      <w:r w:rsidRPr="00C830C9">
        <w:rPr>
          <w:rFonts w:ascii="Times New Roman" w:hAnsi="Times New Roman"/>
          <w:b/>
          <w:sz w:val="28"/>
          <w:szCs w:val="28"/>
          <w:lang w:val="sq-AL"/>
        </w:rPr>
        <w:t xml:space="preserve">Qëllimi strategjik nr. 3: Sigurimi i performancës efektive dhe efiçente të institucioneve publike dhe të pavarura, medias dhe shoqërisë civile </w:t>
      </w:r>
    </w:p>
    <w:p w:rsidR="00256EC9" w:rsidRPr="00C830C9" w:rsidRDefault="00256EC9" w:rsidP="00CA1AB9">
      <w:pPr>
        <w:spacing w:line="276" w:lineRule="auto"/>
        <w:jc w:val="both"/>
        <w:rPr>
          <w:rFonts w:ascii="Times New Roman" w:hAnsi="Times New Roman"/>
          <w:b/>
          <w:sz w:val="28"/>
          <w:szCs w:val="28"/>
          <w:lang w:val="sq-AL"/>
        </w:rPr>
      </w:pPr>
    </w:p>
    <w:p w:rsidR="00256EC9" w:rsidRPr="00C830C9" w:rsidRDefault="00C077A0" w:rsidP="00CA1AB9">
      <w:pPr>
        <w:spacing w:line="276" w:lineRule="auto"/>
        <w:jc w:val="both"/>
        <w:rPr>
          <w:lang w:val="sq-AL"/>
        </w:rPr>
      </w:pPr>
      <w:r w:rsidRPr="00C830C9">
        <w:rPr>
          <w:rFonts w:ascii="Times New Roman" w:hAnsi="Times New Roman"/>
          <w:sz w:val="28"/>
          <w:szCs w:val="28"/>
          <w:lang w:val="sq-AL"/>
        </w:rPr>
        <w:t>Ky objektiv strategjik parashikohet të arrihet nëpërmjet realizmit të objektivave specifikë të mëposhtëm: i) zhvillimi i kuadrit metodologjik të ofrimit të ELP nga institucionet publike, të pavarura, medias dhe shoqërisë civile; ii) përmirësimi i kapaciteteve të institucioneve publike dhe të pavarura, medias dhe shoqërisë civile në ofrimin e ELP; iii) inkurajimi për përmirësimin e vazhdueshëm të kuadrit metodologjik dhe kapaciteteve të institucioneve të pavarura, medias dhe shoqërisë civile në ofrimin e E</w:t>
      </w:r>
      <w:r w:rsidR="00940DBB" w:rsidRPr="00C830C9">
        <w:rPr>
          <w:rFonts w:ascii="Times New Roman" w:hAnsi="Times New Roman"/>
          <w:sz w:val="28"/>
          <w:szCs w:val="28"/>
          <w:lang w:val="sq-AL"/>
        </w:rPr>
        <w:t>LP. S</w:t>
      </w:r>
      <w:r w:rsidRPr="00C830C9">
        <w:rPr>
          <w:rFonts w:ascii="Times New Roman" w:hAnsi="Times New Roman"/>
          <w:sz w:val="28"/>
          <w:szCs w:val="28"/>
          <w:lang w:val="sq-AL"/>
        </w:rPr>
        <w:t>ecili nga anëtarët e Rrjetit</w:t>
      </w:r>
      <w:r w:rsidR="00940DBB" w:rsidRPr="00C830C9">
        <w:rPr>
          <w:rFonts w:ascii="Times New Roman" w:hAnsi="Times New Roman"/>
          <w:sz w:val="28"/>
          <w:szCs w:val="28"/>
          <w:lang w:val="sq-AL"/>
        </w:rPr>
        <w:t xml:space="preserve"> do</w:t>
      </w:r>
      <w:r w:rsidRPr="00C830C9">
        <w:rPr>
          <w:rFonts w:ascii="Times New Roman" w:hAnsi="Times New Roman"/>
          <w:sz w:val="28"/>
          <w:szCs w:val="28"/>
          <w:lang w:val="sq-AL"/>
        </w:rPr>
        <w:t xml:space="preserve"> të kryejë një vlerësim mbi nevojat për hartim ose përmirësime në programet e trajnimit dhe kurrikulat respektive, të cilat, brenda vitit 2020, priten të jenë hartuar ose rishikuar sipas </w:t>
      </w:r>
      <w:r w:rsidR="00940DBB" w:rsidRPr="00C830C9">
        <w:rPr>
          <w:rFonts w:ascii="Times New Roman" w:hAnsi="Times New Roman"/>
          <w:sz w:val="28"/>
          <w:szCs w:val="28"/>
          <w:lang w:val="sq-AL"/>
        </w:rPr>
        <w:t>nevojave të identifikuara.</w:t>
      </w:r>
      <w:r w:rsidRPr="00C830C9">
        <w:rPr>
          <w:rFonts w:ascii="Times New Roman" w:hAnsi="Times New Roman"/>
          <w:sz w:val="28"/>
          <w:szCs w:val="28"/>
          <w:lang w:val="sq-AL"/>
        </w:rPr>
        <w:t xml:space="preserve"> Deri në vitin 2022 pritet të jenë zhvilluar trajnime sistematike, në përputhje me programet/kurrikulat e miratuara dhe të jenë përmirësuar kapacitetet e punonjësve të institucioneve publike dhe të pavarura, medias dhe shoqërisë civile në ofrimin e ELP. Gjatë vitit 2023, me qëllim përmirësimin e vazhdueshëm të kuadrit metodologjik në përputhje me zhvillimet dhe kërkesat e fushës, parashikohet përmirësimi i këtij kuadri që do të zbatohet për rritjen e vazhdueshme të kapaciteteve të punonjësve të institucioneve të pavarura, medias dhe shoqërisë civile në ofrimin e ELP</w:t>
      </w:r>
      <w:r w:rsidRPr="00C830C9">
        <w:rPr>
          <w:lang w:val="sq-AL"/>
        </w:rPr>
        <w:t xml:space="preserve"> </w:t>
      </w:r>
    </w:p>
    <w:p w:rsidR="00256EC9" w:rsidRPr="00C830C9" w:rsidRDefault="00256EC9" w:rsidP="00CA1AB9">
      <w:pPr>
        <w:spacing w:line="276" w:lineRule="auto"/>
        <w:jc w:val="both"/>
        <w:rPr>
          <w:lang w:val="sq-AL"/>
        </w:rPr>
      </w:pPr>
    </w:p>
    <w:p w:rsidR="00256EC9" w:rsidRPr="00C830C9" w:rsidRDefault="00C077A0" w:rsidP="00CA1AB9">
      <w:pPr>
        <w:spacing w:line="276" w:lineRule="auto"/>
        <w:jc w:val="both"/>
        <w:rPr>
          <w:rFonts w:ascii="Times New Roman" w:hAnsi="Times New Roman"/>
          <w:sz w:val="28"/>
          <w:szCs w:val="28"/>
          <w:lang w:val="sq-AL"/>
        </w:rPr>
      </w:pPr>
      <w:r w:rsidRPr="00C830C9">
        <w:rPr>
          <w:rFonts w:ascii="Times New Roman" w:hAnsi="Times New Roman"/>
          <w:b/>
          <w:sz w:val="28"/>
          <w:szCs w:val="28"/>
          <w:lang w:val="sq-AL"/>
        </w:rPr>
        <w:lastRenderedPageBreak/>
        <w:t>Qëllimi strategjik nr. 4: Ndërgjegjësim i publikut për rëndësinë e njohjes së ligjit, të drejtave dhe detyrimeve të tyre, bazuar në nevojat specifike dhe nxitjen e aktivizimit qytetar për forcimin e shtetit të së drejtës</w:t>
      </w:r>
      <w:r w:rsidRPr="00C830C9">
        <w:rPr>
          <w:rFonts w:ascii="Times New Roman" w:hAnsi="Times New Roman"/>
          <w:sz w:val="28"/>
          <w:szCs w:val="28"/>
          <w:lang w:val="sq-AL"/>
        </w:rPr>
        <w:t xml:space="preserve"> </w:t>
      </w:r>
    </w:p>
    <w:p w:rsidR="00256EC9" w:rsidRPr="00C830C9" w:rsidRDefault="00256EC9" w:rsidP="00CA1AB9">
      <w:pPr>
        <w:spacing w:line="276" w:lineRule="auto"/>
        <w:jc w:val="both"/>
        <w:rPr>
          <w:rFonts w:ascii="Times New Roman" w:hAnsi="Times New Roman"/>
          <w:sz w:val="28"/>
          <w:szCs w:val="28"/>
          <w:lang w:val="sq-AL"/>
        </w:rPr>
      </w:pPr>
    </w:p>
    <w:p w:rsidR="00382034" w:rsidRPr="00C830C9" w:rsidRDefault="00C077A0" w:rsidP="00CA1AB9">
      <w:pPr>
        <w:spacing w:line="276" w:lineRule="auto"/>
        <w:jc w:val="both"/>
        <w:rPr>
          <w:rFonts w:ascii="Times New Roman" w:hAnsi="Times New Roman"/>
          <w:sz w:val="28"/>
          <w:szCs w:val="28"/>
          <w:lang w:val="sq-AL"/>
        </w:rPr>
      </w:pPr>
      <w:r w:rsidRPr="00C830C9">
        <w:rPr>
          <w:rFonts w:ascii="Times New Roman" w:hAnsi="Times New Roman"/>
          <w:sz w:val="28"/>
          <w:szCs w:val="28"/>
          <w:lang w:val="sq-AL"/>
        </w:rPr>
        <w:t>Ky objektiv strategjik parashikohet të arrihet nëpërmjet realizimit të objektivave specifikë të mëposhtëm: i) rritja e aksesit të publikut në informacionin ligjor dhe pasurimi i vazhdueshëm i njohurive juridike të tyre në përputhje me nevojat specifike; ii) informimi dhe ndërgjegjësimi i gjerë i publikut nëpërmjet fushatave mediatike në një fushë ligjore të caktuar apo në trajtimin ligjor të një fenomeni specifik; iii) rritja e kapaciteteve të individëve në ushtrimin e të drejtave të tyre, në aftësinë për të kuptuar dhe marrë vendimet e duhura; iv) garantimi i informacionit ligjor në kohë reale dhe sa më pranë komunitetit; v) nxitja e aktivizimit të publikut përmes informimit mbi përgjegjësitë e institucioneve dhe mënyrat e pjesëmarrjes në vendimmarrje; vi) rritja e pjesëmarrjes dhe rolit të studentëve të drejtësisë dhe profesionistëve të së drejtës në ELP; vii) përmirësimi i programit të edukimit ligjor në lëndët bazë të arsimit parauniversitar dhe pasurimi i kurrikulave e aktiviteteve ekstrakurrikulare me elemente të edukimit lig</w:t>
      </w:r>
      <w:r w:rsidR="00940DBB" w:rsidRPr="00C830C9">
        <w:rPr>
          <w:rFonts w:ascii="Times New Roman" w:hAnsi="Times New Roman"/>
          <w:sz w:val="28"/>
          <w:szCs w:val="28"/>
          <w:lang w:val="sq-AL"/>
        </w:rPr>
        <w:t>jor. S</w:t>
      </w:r>
      <w:r w:rsidRPr="00C830C9">
        <w:rPr>
          <w:rFonts w:ascii="Times New Roman" w:hAnsi="Times New Roman"/>
          <w:sz w:val="28"/>
          <w:szCs w:val="28"/>
          <w:lang w:val="sq-AL"/>
        </w:rPr>
        <w:t xml:space="preserve">ecili nga anëtarët e Rrjetit, në përputhje me parashikimet e kësaj strategjie, </w:t>
      </w:r>
      <w:r w:rsidR="00940DBB" w:rsidRPr="00C830C9">
        <w:rPr>
          <w:rFonts w:ascii="Times New Roman" w:hAnsi="Times New Roman"/>
          <w:sz w:val="28"/>
          <w:szCs w:val="28"/>
          <w:lang w:val="sq-AL"/>
        </w:rPr>
        <w:t xml:space="preserve">do </w:t>
      </w:r>
      <w:r w:rsidRPr="00C830C9">
        <w:rPr>
          <w:rFonts w:ascii="Times New Roman" w:hAnsi="Times New Roman"/>
          <w:sz w:val="28"/>
          <w:szCs w:val="28"/>
          <w:lang w:val="sq-AL"/>
        </w:rPr>
        <w:t xml:space="preserve">të kryejë një vlerësim mbi nevojat prioritare dhe imediate të qytetarëve për ELP, në përputhje me nevojat specifike të tyre, si dhe, brenda vitit 2020, të hartojë, të publikojë online dhe të shpërndajë materiale që fokusohen në tema të veçanta ligjore dhe/ose me interes për grupe të qytetarëve me nevoja të veçanta, në formate të përshtatshme lehtësisht të aksesueshme. Ky proces është i vazhdueshëm për institucionet/anëtarët e Rrjetit, të cilët duhet të ofrojnë dhe përditësojnë informacionin ligjor të publikuar. Gjithashtu, me qëllim që individët të mund të orientohen lehtësisht gjatë kërkimeve online të informacionit ligjor, pritet që brenda vitit 2020 të krijohet dhe të plotësohet me informacion ligjor faqja </w:t>
      </w:r>
      <w:r w:rsidR="004E4AFF" w:rsidRPr="00C830C9">
        <w:rPr>
          <w:rFonts w:ascii="Times New Roman" w:hAnsi="Times New Roman"/>
          <w:sz w:val="28"/>
          <w:szCs w:val="28"/>
          <w:lang w:val="sq-AL"/>
        </w:rPr>
        <w:t>W</w:t>
      </w:r>
      <w:r w:rsidRPr="00C830C9">
        <w:rPr>
          <w:rFonts w:ascii="Times New Roman" w:hAnsi="Times New Roman"/>
          <w:sz w:val="28"/>
          <w:szCs w:val="28"/>
          <w:lang w:val="sq-AL"/>
        </w:rPr>
        <w:t>eb, në të cilën do të integrohen faqet/portalet/forumet ekzistuese që ofrojnë informacion ligjor, si dhe do të merren masat për përditësimin e vazhdueshëm të informacionin ligjor apo trajtimin e temave specifike në funksion të nevojave të g</w:t>
      </w:r>
      <w:r w:rsidR="00940DBB" w:rsidRPr="00C830C9">
        <w:rPr>
          <w:rFonts w:ascii="Times New Roman" w:hAnsi="Times New Roman"/>
          <w:sz w:val="28"/>
          <w:szCs w:val="28"/>
          <w:lang w:val="sq-AL"/>
        </w:rPr>
        <w:t>rupeve të veçanta. Gjat</w:t>
      </w:r>
      <w:r w:rsidR="004E4AFF" w:rsidRPr="00C830C9">
        <w:rPr>
          <w:rFonts w:ascii="Times New Roman" w:hAnsi="Times New Roman"/>
          <w:sz w:val="28"/>
          <w:szCs w:val="28"/>
          <w:lang w:val="sq-AL"/>
        </w:rPr>
        <w:t>ë</w:t>
      </w:r>
      <w:r w:rsidR="00940DBB" w:rsidRPr="00C830C9">
        <w:rPr>
          <w:rFonts w:ascii="Times New Roman" w:hAnsi="Times New Roman"/>
          <w:sz w:val="28"/>
          <w:szCs w:val="28"/>
          <w:lang w:val="sq-AL"/>
        </w:rPr>
        <w:t xml:space="preserve"> vitit 2019 duhet</w:t>
      </w:r>
      <w:r w:rsidRPr="00C830C9">
        <w:rPr>
          <w:rFonts w:ascii="Times New Roman" w:hAnsi="Times New Roman"/>
          <w:sz w:val="28"/>
          <w:szCs w:val="28"/>
          <w:lang w:val="sq-AL"/>
        </w:rPr>
        <w:t xml:space="preserve"> të jenë zhvilluar mekanizmat e komunikimit të Rrjetit me publikun dhe median (objektivi strategjik nr. 2), ndërkohë që gjatë viteve 2020-2023 pritet të vihen në lëvizje këta mekanizma dhe të konkretizohen nëpërmjet fushatave mediatike që kanë si qëllim të informojnë dhe të ndërgjegjësojnë publikun në mënyrë të shpejtë dhe të shkurtër në një fushë ligjore të caktuar apo në trajtimin ligjor të një feno</w:t>
      </w:r>
      <w:r w:rsidR="00940DBB" w:rsidRPr="00C830C9">
        <w:rPr>
          <w:rFonts w:ascii="Times New Roman" w:hAnsi="Times New Roman"/>
          <w:sz w:val="28"/>
          <w:szCs w:val="28"/>
          <w:lang w:val="sq-AL"/>
        </w:rPr>
        <w:t xml:space="preserve">meni specifik. Gjatë vitit </w:t>
      </w:r>
      <w:r w:rsidRPr="00C830C9">
        <w:rPr>
          <w:rFonts w:ascii="Times New Roman" w:hAnsi="Times New Roman"/>
          <w:sz w:val="28"/>
          <w:szCs w:val="28"/>
          <w:lang w:val="sq-AL"/>
        </w:rPr>
        <w:t xml:space="preserve">2020 pritet, gjithashtu, që të punohet në drejtim të rritjes së kapaciteteve të individëve në </w:t>
      </w:r>
      <w:r w:rsidRPr="00C830C9">
        <w:rPr>
          <w:rFonts w:ascii="Times New Roman" w:hAnsi="Times New Roman"/>
          <w:sz w:val="28"/>
          <w:szCs w:val="28"/>
          <w:lang w:val="sq-AL"/>
        </w:rPr>
        <w:lastRenderedPageBreak/>
        <w:t>ushtrimin e të drejtave të tyre, në aftësinë për të kuptuar dhe marrë vendimet e duhura nëpërmjet zhvillimit të paketave ndihmëse për vetëpërfaqësimin e qytetarëve, duke përfshirë forma/modele të gatshme të standard</w:t>
      </w:r>
      <w:r w:rsidR="00940DBB" w:rsidRPr="00C830C9">
        <w:rPr>
          <w:rFonts w:ascii="Times New Roman" w:hAnsi="Times New Roman"/>
          <w:sz w:val="28"/>
          <w:szCs w:val="28"/>
          <w:lang w:val="sq-AL"/>
        </w:rPr>
        <w:t>izuara. A</w:t>
      </w:r>
      <w:r w:rsidRPr="00C830C9">
        <w:rPr>
          <w:rFonts w:ascii="Times New Roman" w:hAnsi="Times New Roman"/>
          <w:sz w:val="28"/>
          <w:szCs w:val="28"/>
          <w:lang w:val="sq-AL"/>
        </w:rPr>
        <w:t xml:space="preserve">nëtarët e Rrjetit, në përputhje me parashikimet e kësaj strategjie, </w:t>
      </w:r>
      <w:r w:rsidR="00940DBB" w:rsidRPr="00C830C9">
        <w:rPr>
          <w:rFonts w:ascii="Times New Roman" w:hAnsi="Times New Roman"/>
          <w:sz w:val="28"/>
          <w:szCs w:val="28"/>
          <w:lang w:val="sq-AL"/>
        </w:rPr>
        <w:t xml:space="preserve">do </w:t>
      </w:r>
      <w:r w:rsidRPr="00C830C9">
        <w:rPr>
          <w:rFonts w:ascii="Times New Roman" w:hAnsi="Times New Roman"/>
          <w:sz w:val="28"/>
          <w:szCs w:val="28"/>
          <w:lang w:val="sq-AL"/>
        </w:rPr>
        <w:t xml:space="preserve">të kryejnë një vlerësim mbi nevojat prioritare dhe imediate të qytetarëve për modele të gatshme të vetëpërfaqësimit, si dhe, gjatë vitit 2020, </w:t>
      </w:r>
      <w:r w:rsidR="00940DBB" w:rsidRPr="00C830C9">
        <w:rPr>
          <w:rFonts w:ascii="Times New Roman" w:hAnsi="Times New Roman"/>
          <w:sz w:val="28"/>
          <w:szCs w:val="28"/>
          <w:lang w:val="sq-AL"/>
        </w:rPr>
        <w:t xml:space="preserve">do </w:t>
      </w:r>
      <w:r w:rsidRPr="00C830C9">
        <w:rPr>
          <w:rFonts w:ascii="Times New Roman" w:hAnsi="Times New Roman"/>
          <w:sz w:val="28"/>
          <w:szCs w:val="28"/>
          <w:lang w:val="sq-AL"/>
        </w:rPr>
        <w:t>të hartohe</w:t>
      </w:r>
      <w:r w:rsidR="00940DBB" w:rsidRPr="00C830C9">
        <w:rPr>
          <w:rFonts w:ascii="Times New Roman" w:hAnsi="Times New Roman"/>
          <w:sz w:val="28"/>
          <w:szCs w:val="28"/>
          <w:lang w:val="sq-AL"/>
        </w:rPr>
        <w:t xml:space="preserve">n dhe të publikohen modelet e </w:t>
      </w:r>
      <w:r w:rsidRPr="00C830C9">
        <w:rPr>
          <w:rFonts w:ascii="Times New Roman" w:hAnsi="Times New Roman"/>
          <w:sz w:val="28"/>
          <w:szCs w:val="28"/>
          <w:lang w:val="sq-AL"/>
        </w:rPr>
        <w:t>vetëpërfaqësimit. Ky proces është i vazhdueshëm për institucionet/anëtarët e Rrjetit, të cilët duhet të ndërmarrin, gjatë viteve 2021-2023, masa për pasurimin e këtyre modeleve të vetëpërfaqësimit dhe përditësimin e tyre. Gjatë viteve 2020-2023 pritet të ofrohen për qytetarët burime më të qëndrueshme që ofrojnë informacion ligjor në kohë reale dhe sa më pranë komunitetit dhe që synojnë një përkrahje të vazhdueshme për një informacion më të hollësishëm mbi fusha të caktuara. Deri më 2023 pritet që strukturat që ofrojnë informacion ligjor të krijohen në të 61 bashkitë e vendit. Gjatë vitit 2020 pritet që këto struktura të ngrihen në 12 bashkitë e vendit me numrin më të madh të popullsisë, për të vijuar me ngritjen e këtyre strukturave në bashkitë e tjera të vendit</w:t>
      </w:r>
      <w:r w:rsidR="00940DBB" w:rsidRPr="00C830C9">
        <w:rPr>
          <w:rFonts w:ascii="Times New Roman" w:hAnsi="Times New Roman"/>
          <w:sz w:val="28"/>
          <w:szCs w:val="28"/>
          <w:lang w:val="sq-AL"/>
        </w:rPr>
        <w:t>.  M</w:t>
      </w:r>
      <w:r w:rsidRPr="00C830C9">
        <w:rPr>
          <w:rFonts w:ascii="Times New Roman" w:hAnsi="Times New Roman"/>
          <w:sz w:val="28"/>
          <w:szCs w:val="28"/>
          <w:lang w:val="sq-AL"/>
        </w:rPr>
        <w:t xml:space="preserve">e qëllim njohjen e qytetarëve me përgjegjësitë e institucioneve specifike, shërbimet dhe rolin e tyre kundrejt mbrojtjes së qytetarit dhe mënyrat e pjesëmarrjes së tyre në vendimmarrje, pritet që të zhvillohen aktivitete specifike të institucioneve ose të përbashkëta midis tyre në këtë drejtim. Në vitet në vijim 2020-2023 pritet që të ketë një rritje progresive të bashkive që organizojnë ditë të hapura me tematika ligjore. Aktivitetet e zhvilluara në kuadër të ELP dhe sipas parashikimeve të kësaj strategjie kërkojnë bashkëpunimin jo vetëm me profesionistë të së drejtës (gjyqtarë, prokurorë, avokatë, noterë, ndërmjetës etj.), por edhe të studentëve të drejtësisë, të cilët mund të japin një kontribut të madh në drejtim të ELP si nëpërmjet bashkëpunimit me profesionistë të së drejtës, ashtu edhe nëpërmjet kontributit të tyre pranë klinikave të ligjit. Në këtë kontekst, institucionet/dhomat që përfaqësojnë profesionistët e së drejtës dhe fakultetet e drejtësisë duhet të institucionalizojnë bashkëpunimin e tyre nëpërmjet nënshkrimit të memorandumeve të bashkëpunimit dhe ta konkretizojnë atë nëpërmjet planifikimit të aktiviteteve të përbashkëta. Në kuadër të marrëveshjeve të bashkëpunimit, të nënshkruara mes universiteteve dhe Kuvendit të Shqipërisë, dhe në kuadër të Paktit të Universitetit, pritet që praktikat mësimore, stazhet, intershipet për studentë dhe ata që sapo janë diplomuar të zgjerohen dhe të mundësojnë angazhim më të madh dhe të gjerë të studentëve në procesin e zbatimit të SELP. Brenda vitit 2020 pritet pasurimi i kurrikulave mësimore parauniversitare me kapituj e seksione të veçanta që fuqizojnë nxënësit me dije dhe kulturë ligjore, si </w:t>
      </w:r>
      <w:r w:rsidRPr="00C830C9">
        <w:rPr>
          <w:rFonts w:ascii="Times New Roman" w:hAnsi="Times New Roman"/>
          <w:sz w:val="28"/>
          <w:szCs w:val="28"/>
          <w:lang w:val="sq-AL"/>
        </w:rPr>
        <w:lastRenderedPageBreak/>
        <w:t>dhe hartimi i moduleve të trajnimit të mësuesve në drejtim të edukimit të fëmijëve me kulturën ligjore në shkolla dhe fuqizimi i tyre përmes informimit mbi të drejtat dhe mbi strukturat mbrojtëse të tyre. Brenda vitit 2021 pritet trajnimi i mësuesve, sipas moduli</w:t>
      </w:r>
      <w:r w:rsidR="00256EC9" w:rsidRPr="00C830C9">
        <w:rPr>
          <w:rFonts w:ascii="Times New Roman" w:hAnsi="Times New Roman"/>
          <w:sz w:val="28"/>
          <w:szCs w:val="28"/>
          <w:lang w:val="sq-AL"/>
        </w:rPr>
        <w:t>t</w:t>
      </w:r>
      <w:r w:rsidR="00256EC9" w:rsidRPr="00C830C9">
        <w:rPr>
          <w:lang w:val="sq-AL"/>
        </w:rPr>
        <w:t xml:space="preserve"> </w:t>
      </w:r>
      <w:r w:rsidR="00256EC9" w:rsidRPr="00C830C9">
        <w:rPr>
          <w:rFonts w:ascii="Times New Roman" w:hAnsi="Times New Roman"/>
          <w:sz w:val="28"/>
          <w:szCs w:val="28"/>
          <w:lang w:val="sq-AL"/>
        </w:rPr>
        <w:t>të miratuar dhe pasurimi i aktiviteteve ekstrakurrikulare me elemente të edukimit ligjor.</w:t>
      </w:r>
    </w:p>
    <w:p w:rsidR="00D95E52" w:rsidRPr="00C830C9" w:rsidRDefault="00D95E52" w:rsidP="00CA1AB9">
      <w:pPr>
        <w:spacing w:line="276" w:lineRule="auto"/>
        <w:jc w:val="both"/>
        <w:rPr>
          <w:rFonts w:ascii="Times New Roman" w:hAnsi="Times New Roman"/>
          <w:sz w:val="28"/>
          <w:szCs w:val="28"/>
          <w:lang w:val="sq-AL"/>
        </w:rPr>
      </w:pPr>
    </w:p>
    <w:p w:rsidR="00D95E52" w:rsidRPr="00C830C9" w:rsidRDefault="00D95E52" w:rsidP="00CA1AB9">
      <w:pPr>
        <w:spacing w:line="276" w:lineRule="auto"/>
        <w:jc w:val="both"/>
        <w:rPr>
          <w:rFonts w:ascii="Times New Roman" w:hAnsi="Times New Roman"/>
          <w:sz w:val="28"/>
          <w:szCs w:val="28"/>
          <w:lang w:val="sq-AL"/>
        </w:rPr>
      </w:pPr>
    </w:p>
    <w:p w:rsidR="00D95E52" w:rsidRPr="00C830C9" w:rsidRDefault="00D95E52" w:rsidP="00B427EC">
      <w:pPr>
        <w:numPr>
          <w:ilvl w:val="0"/>
          <w:numId w:val="1"/>
        </w:numPr>
        <w:overflowPunct/>
        <w:autoSpaceDE/>
        <w:autoSpaceDN/>
        <w:adjustRightInd/>
        <w:spacing w:line="276" w:lineRule="auto"/>
        <w:jc w:val="both"/>
        <w:textAlignment w:val="auto"/>
        <w:rPr>
          <w:rFonts w:ascii="Times New Roman" w:hAnsi="Times New Roman"/>
          <w:sz w:val="28"/>
          <w:szCs w:val="28"/>
          <w:lang w:val="sq-AL"/>
        </w:rPr>
      </w:pPr>
      <w:r w:rsidRPr="00C830C9">
        <w:rPr>
          <w:rFonts w:ascii="Times New Roman" w:eastAsia="Arial" w:hAnsi="Times New Roman"/>
          <w:b/>
          <w:sz w:val="28"/>
          <w:szCs w:val="28"/>
          <w:lang w:val="sq-AL"/>
        </w:rPr>
        <w:t>INSTITUCIONET DHE ORGANET QË NGARKOHEN PËR ZBATIMIN E KËTIJ AKTI</w:t>
      </w:r>
    </w:p>
    <w:p w:rsidR="00D95E52" w:rsidRPr="00C830C9" w:rsidRDefault="00D95E52" w:rsidP="00CA1AB9">
      <w:pPr>
        <w:spacing w:line="276" w:lineRule="auto"/>
        <w:jc w:val="both"/>
        <w:rPr>
          <w:rFonts w:ascii="Times New Roman" w:hAnsi="Times New Roman"/>
          <w:sz w:val="28"/>
          <w:szCs w:val="28"/>
          <w:lang w:val="sq-AL"/>
        </w:rPr>
      </w:pPr>
    </w:p>
    <w:p w:rsidR="00D95E52" w:rsidRPr="00C830C9" w:rsidRDefault="00155B65" w:rsidP="00CA1AB9">
      <w:pPr>
        <w:spacing w:line="276" w:lineRule="auto"/>
        <w:jc w:val="both"/>
        <w:rPr>
          <w:rFonts w:ascii="Times New Roman" w:hAnsi="Times New Roman"/>
          <w:sz w:val="28"/>
          <w:szCs w:val="28"/>
          <w:lang w:val="sq-AL"/>
        </w:rPr>
      </w:pPr>
      <w:r w:rsidRPr="00C830C9">
        <w:rPr>
          <w:rFonts w:ascii="Times New Roman" w:hAnsi="Times New Roman"/>
          <w:sz w:val="28"/>
          <w:szCs w:val="28"/>
          <w:lang w:val="sq-AL"/>
        </w:rPr>
        <w:t xml:space="preserve">Me </w:t>
      </w:r>
      <w:r w:rsidR="00D95E52" w:rsidRPr="00C830C9">
        <w:rPr>
          <w:rFonts w:ascii="Times New Roman" w:hAnsi="Times New Roman"/>
          <w:sz w:val="28"/>
          <w:szCs w:val="28"/>
          <w:lang w:val="sq-AL"/>
        </w:rPr>
        <w:t>zbatimin e Planit të Veprimit të Strategji</w:t>
      </w:r>
      <w:r w:rsidR="006D2952" w:rsidRPr="00C830C9">
        <w:rPr>
          <w:rFonts w:ascii="Times New Roman" w:hAnsi="Times New Roman"/>
          <w:sz w:val="28"/>
          <w:szCs w:val="28"/>
          <w:lang w:val="sq-AL"/>
        </w:rPr>
        <w:t xml:space="preserve">së </w:t>
      </w:r>
      <w:r w:rsidR="00EC5CF0" w:rsidRPr="00C830C9">
        <w:rPr>
          <w:rFonts w:ascii="Times New Roman" w:hAnsi="Times New Roman"/>
          <w:sz w:val="28"/>
          <w:szCs w:val="28"/>
          <w:lang w:val="sq-AL"/>
        </w:rPr>
        <w:t>p</w:t>
      </w:r>
      <w:r w:rsidR="004E4AFF" w:rsidRPr="00C830C9">
        <w:rPr>
          <w:rFonts w:ascii="Times New Roman" w:hAnsi="Times New Roman"/>
          <w:sz w:val="28"/>
          <w:szCs w:val="28"/>
          <w:lang w:val="sq-AL"/>
        </w:rPr>
        <w:t>ë</w:t>
      </w:r>
      <w:r w:rsidR="00EC5CF0" w:rsidRPr="00C830C9">
        <w:rPr>
          <w:rFonts w:ascii="Times New Roman" w:hAnsi="Times New Roman"/>
          <w:sz w:val="28"/>
          <w:szCs w:val="28"/>
          <w:lang w:val="sq-AL"/>
        </w:rPr>
        <w:t>r Edukimin Ligjor p</w:t>
      </w:r>
      <w:r w:rsidR="004E4AFF" w:rsidRPr="00C830C9">
        <w:rPr>
          <w:rFonts w:ascii="Times New Roman" w:hAnsi="Times New Roman"/>
          <w:sz w:val="28"/>
          <w:szCs w:val="28"/>
          <w:lang w:val="sq-AL"/>
        </w:rPr>
        <w:t>ë</w:t>
      </w:r>
      <w:r w:rsidR="00EC5CF0" w:rsidRPr="00C830C9">
        <w:rPr>
          <w:rFonts w:ascii="Times New Roman" w:hAnsi="Times New Roman"/>
          <w:sz w:val="28"/>
          <w:szCs w:val="28"/>
          <w:lang w:val="sq-AL"/>
        </w:rPr>
        <w:t>r Publikun</w:t>
      </w:r>
      <w:r w:rsidRPr="00C830C9">
        <w:rPr>
          <w:rFonts w:ascii="Times New Roman" w:hAnsi="Times New Roman"/>
          <w:sz w:val="28"/>
          <w:szCs w:val="28"/>
          <w:lang w:val="sq-AL"/>
        </w:rPr>
        <w:t xml:space="preserve"> ngarkohen  Ministria e Drejt</w:t>
      </w:r>
      <w:r w:rsidR="004E4AFF" w:rsidRPr="00C830C9">
        <w:rPr>
          <w:rFonts w:ascii="Times New Roman" w:hAnsi="Times New Roman"/>
          <w:sz w:val="28"/>
          <w:szCs w:val="28"/>
          <w:lang w:val="sq-AL"/>
        </w:rPr>
        <w:t>ë</w:t>
      </w:r>
      <w:r w:rsidRPr="00C830C9">
        <w:rPr>
          <w:rFonts w:ascii="Times New Roman" w:hAnsi="Times New Roman"/>
          <w:sz w:val="28"/>
          <w:szCs w:val="28"/>
          <w:lang w:val="sq-AL"/>
        </w:rPr>
        <w:t>sis</w:t>
      </w:r>
      <w:r w:rsidR="004E4AFF" w:rsidRPr="00C830C9">
        <w:rPr>
          <w:rFonts w:ascii="Times New Roman" w:hAnsi="Times New Roman"/>
          <w:sz w:val="28"/>
          <w:szCs w:val="28"/>
          <w:lang w:val="sq-AL"/>
        </w:rPr>
        <w:t>ë</w:t>
      </w:r>
      <w:r w:rsidRPr="00C830C9">
        <w:rPr>
          <w:rFonts w:ascii="Times New Roman" w:hAnsi="Times New Roman"/>
          <w:sz w:val="28"/>
          <w:szCs w:val="28"/>
          <w:lang w:val="sq-AL"/>
        </w:rPr>
        <w:t>, ministrit</w:t>
      </w:r>
      <w:r w:rsidR="004E4AFF" w:rsidRPr="00C830C9">
        <w:rPr>
          <w:rFonts w:ascii="Times New Roman" w:hAnsi="Times New Roman"/>
          <w:sz w:val="28"/>
          <w:szCs w:val="28"/>
          <w:lang w:val="sq-AL"/>
        </w:rPr>
        <w:t>ë</w:t>
      </w:r>
      <w:r w:rsidRPr="00C830C9">
        <w:rPr>
          <w:rFonts w:ascii="Times New Roman" w:hAnsi="Times New Roman"/>
          <w:sz w:val="28"/>
          <w:szCs w:val="28"/>
          <w:lang w:val="sq-AL"/>
        </w:rPr>
        <w:t xml:space="preserve"> e linj</w:t>
      </w:r>
      <w:r w:rsidR="004E4AFF" w:rsidRPr="00C830C9">
        <w:rPr>
          <w:rFonts w:ascii="Times New Roman" w:hAnsi="Times New Roman"/>
          <w:sz w:val="28"/>
          <w:szCs w:val="28"/>
          <w:lang w:val="sq-AL"/>
        </w:rPr>
        <w:t>ë</w:t>
      </w:r>
      <w:r w:rsidRPr="00C830C9">
        <w:rPr>
          <w:rFonts w:ascii="Times New Roman" w:hAnsi="Times New Roman"/>
          <w:sz w:val="28"/>
          <w:szCs w:val="28"/>
          <w:lang w:val="sq-AL"/>
        </w:rPr>
        <w:t xml:space="preserve">s si dhe </w:t>
      </w:r>
      <w:r w:rsidR="000733FA" w:rsidRPr="00C830C9">
        <w:rPr>
          <w:rFonts w:ascii="Times New Roman" w:hAnsi="Times New Roman"/>
          <w:sz w:val="28"/>
          <w:szCs w:val="28"/>
          <w:lang w:val="sq-AL"/>
        </w:rPr>
        <w:t>cdo institucion apo organizat</w:t>
      </w:r>
      <w:r w:rsidR="004E4AFF" w:rsidRPr="00C830C9">
        <w:rPr>
          <w:rFonts w:ascii="Times New Roman" w:hAnsi="Times New Roman"/>
          <w:sz w:val="28"/>
          <w:szCs w:val="28"/>
          <w:lang w:val="sq-AL"/>
        </w:rPr>
        <w:t>ë</w:t>
      </w:r>
      <w:r w:rsidR="000733FA" w:rsidRPr="00C830C9">
        <w:rPr>
          <w:rFonts w:ascii="Times New Roman" w:hAnsi="Times New Roman"/>
          <w:sz w:val="28"/>
          <w:szCs w:val="28"/>
          <w:lang w:val="sq-AL"/>
        </w:rPr>
        <w:t>, t</w:t>
      </w:r>
      <w:r w:rsidR="004E4AFF" w:rsidRPr="00C830C9">
        <w:rPr>
          <w:rFonts w:ascii="Times New Roman" w:hAnsi="Times New Roman"/>
          <w:sz w:val="28"/>
          <w:szCs w:val="28"/>
          <w:lang w:val="sq-AL"/>
        </w:rPr>
        <w:t>ë</w:t>
      </w:r>
      <w:r w:rsidR="000733FA" w:rsidRPr="00C830C9">
        <w:rPr>
          <w:rFonts w:ascii="Times New Roman" w:hAnsi="Times New Roman"/>
          <w:sz w:val="28"/>
          <w:szCs w:val="28"/>
          <w:lang w:val="sq-AL"/>
        </w:rPr>
        <w:t xml:space="preserve"> cil</w:t>
      </w:r>
      <w:r w:rsidR="004E4AFF" w:rsidRPr="00C830C9">
        <w:rPr>
          <w:rFonts w:ascii="Times New Roman" w:hAnsi="Times New Roman"/>
          <w:sz w:val="28"/>
          <w:szCs w:val="28"/>
          <w:lang w:val="sq-AL"/>
        </w:rPr>
        <w:t>ë</w:t>
      </w:r>
      <w:r w:rsidR="000733FA" w:rsidRPr="00C830C9">
        <w:rPr>
          <w:rFonts w:ascii="Times New Roman" w:hAnsi="Times New Roman"/>
          <w:sz w:val="28"/>
          <w:szCs w:val="28"/>
          <w:lang w:val="sq-AL"/>
        </w:rPr>
        <w:t xml:space="preserve">t sipas </w:t>
      </w:r>
      <w:r w:rsidR="00EC5CF0" w:rsidRPr="00C830C9">
        <w:rPr>
          <w:rFonts w:ascii="Times New Roman" w:hAnsi="Times New Roman"/>
          <w:sz w:val="28"/>
          <w:szCs w:val="28"/>
          <w:lang w:val="sq-AL"/>
        </w:rPr>
        <w:t xml:space="preserve"> </w:t>
      </w:r>
      <w:r w:rsidR="00D95E52" w:rsidRPr="00C830C9">
        <w:rPr>
          <w:rFonts w:ascii="Times New Roman" w:hAnsi="Times New Roman"/>
          <w:sz w:val="28"/>
          <w:szCs w:val="28"/>
          <w:lang w:val="sq-AL"/>
        </w:rPr>
        <w:t>Plani</w:t>
      </w:r>
      <w:r w:rsidR="000733FA" w:rsidRPr="00C830C9">
        <w:rPr>
          <w:rFonts w:ascii="Times New Roman" w:hAnsi="Times New Roman"/>
          <w:sz w:val="28"/>
          <w:szCs w:val="28"/>
          <w:lang w:val="sq-AL"/>
        </w:rPr>
        <w:t>t t</w:t>
      </w:r>
      <w:r w:rsidR="004E4AFF" w:rsidRPr="00C830C9">
        <w:rPr>
          <w:rFonts w:ascii="Times New Roman" w:hAnsi="Times New Roman"/>
          <w:sz w:val="28"/>
          <w:szCs w:val="28"/>
          <w:lang w:val="sq-AL"/>
        </w:rPr>
        <w:t>ë</w:t>
      </w:r>
      <w:r w:rsidR="00D95E52" w:rsidRPr="00C830C9">
        <w:rPr>
          <w:rFonts w:ascii="Times New Roman" w:hAnsi="Times New Roman"/>
          <w:sz w:val="28"/>
          <w:szCs w:val="28"/>
          <w:lang w:val="sq-AL"/>
        </w:rPr>
        <w:t xml:space="preserve"> Veprimit </w:t>
      </w:r>
      <w:r w:rsidR="000733FA" w:rsidRPr="00C830C9">
        <w:rPr>
          <w:rFonts w:ascii="Times New Roman" w:hAnsi="Times New Roman"/>
          <w:sz w:val="28"/>
          <w:szCs w:val="28"/>
          <w:lang w:val="sq-AL"/>
        </w:rPr>
        <w:t>jan</w:t>
      </w:r>
      <w:r w:rsidR="004E4AFF" w:rsidRPr="00C830C9">
        <w:rPr>
          <w:rFonts w:ascii="Times New Roman" w:hAnsi="Times New Roman"/>
          <w:sz w:val="28"/>
          <w:szCs w:val="28"/>
          <w:lang w:val="sq-AL"/>
        </w:rPr>
        <w:t>ë</w:t>
      </w:r>
      <w:r w:rsidR="000733FA" w:rsidRPr="00C830C9">
        <w:rPr>
          <w:rFonts w:ascii="Times New Roman" w:hAnsi="Times New Roman"/>
          <w:sz w:val="28"/>
          <w:szCs w:val="28"/>
          <w:lang w:val="sq-AL"/>
        </w:rPr>
        <w:t xml:space="preserve"> përcaktuar si institucione</w:t>
      </w:r>
      <w:r w:rsidR="00D95E52" w:rsidRPr="00C830C9">
        <w:rPr>
          <w:rFonts w:ascii="Times New Roman" w:hAnsi="Times New Roman"/>
          <w:sz w:val="28"/>
          <w:szCs w:val="28"/>
          <w:lang w:val="sq-AL"/>
        </w:rPr>
        <w:t xml:space="preserve"> përgjegjës</w:t>
      </w:r>
      <w:r w:rsidR="000733FA" w:rsidRPr="00C830C9">
        <w:rPr>
          <w:rFonts w:ascii="Times New Roman" w:hAnsi="Times New Roman"/>
          <w:sz w:val="28"/>
          <w:szCs w:val="28"/>
          <w:lang w:val="sq-AL"/>
        </w:rPr>
        <w:t>e</w:t>
      </w:r>
      <w:r w:rsidR="00D95E52" w:rsidRPr="00C830C9">
        <w:rPr>
          <w:rFonts w:ascii="Times New Roman" w:hAnsi="Times New Roman"/>
          <w:sz w:val="28"/>
          <w:szCs w:val="28"/>
          <w:lang w:val="sq-AL"/>
        </w:rPr>
        <w:t xml:space="preserve"> për zbatimin e tij. </w:t>
      </w:r>
    </w:p>
    <w:p w:rsidR="00D95E52" w:rsidRPr="00C830C9" w:rsidRDefault="00D95E52" w:rsidP="00CA1AB9">
      <w:pPr>
        <w:spacing w:line="276" w:lineRule="auto"/>
        <w:jc w:val="both"/>
        <w:rPr>
          <w:rFonts w:ascii="Times New Roman" w:hAnsi="Times New Roman"/>
          <w:sz w:val="28"/>
          <w:szCs w:val="28"/>
          <w:lang w:val="sq-AL"/>
        </w:rPr>
      </w:pPr>
      <w:r w:rsidRPr="00C830C9">
        <w:rPr>
          <w:rFonts w:ascii="Times New Roman" w:hAnsi="Times New Roman"/>
          <w:sz w:val="28"/>
          <w:szCs w:val="28"/>
          <w:lang w:val="sq-AL"/>
        </w:rPr>
        <w:t xml:space="preserve">Çdo institucion raporton për nivelin e zbatimit të çdo politike dhe aktiviteti, problemet e hasura dhe vlerësimin e progresit të strategjisë në tërësi. </w:t>
      </w:r>
    </w:p>
    <w:p w:rsidR="00D95E52" w:rsidRPr="00C830C9" w:rsidRDefault="00D95E52" w:rsidP="00CA1AB9">
      <w:pPr>
        <w:spacing w:line="276" w:lineRule="auto"/>
        <w:jc w:val="both"/>
        <w:rPr>
          <w:rFonts w:ascii="Times New Roman" w:hAnsi="Times New Roman"/>
          <w:spacing w:val="0"/>
          <w:sz w:val="28"/>
          <w:szCs w:val="28"/>
          <w:lang w:val="sq-AL"/>
        </w:rPr>
      </w:pPr>
    </w:p>
    <w:p w:rsidR="00D95E52" w:rsidRPr="00C830C9" w:rsidRDefault="00D95E52" w:rsidP="00B427EC">
      <w:pPr>
        <w:numPr>
          <w:ilvl w:val="0"/>
          <w:numId w:val="1"/>
        </w:numPr>
        <w:overflowPunct/>
        <w:autoSpaceDE/>
        <w:autoSpaceDN/>
        <w:adjustRightInd/>
        <w:spacing w:line="276" w:lineRule="auto"/>
        <w:jc w:val="both"/>
        <w:textAlignment w:val="auto"/>
        <w:rPr>
          <w:rFonts w:ascii="Times New Roman" w:hAnsi="Times New Roman"/>
          <w:b/>
          <w:sz w:val="28"/>
          <w:szCs w:val="28"/>
          <w:lang w:val="sq-AL"/>
        </w:rPr>
      </w:pPr>
      <w:r w:rsidRPr="00C830C9">
        <w:rPr>
          <w:rFonts w:ascii="Times New Roman" w:eastAsia="Arial" w:hAnsi="Times New Roman"/>
          <w:b/>
          <w:sz w:val="28"/>
          <w:szCs w:val="28"/>
          <w:lang w:val="sq-AL"/>
        </w:rPr>
        <w:t xml:space="preserve">PERSONAT DHE INSTITUCIONET QË KANË KONTRIBUAR NË HARTIMIN E PROJEKT-AKTIT </w:t>
      </w:r>
    </w:p>
    <w:p w:rsidR="00D95E52" w:rsidRPr="00C830C9" w:rsidRDefault="00D95E52" w:rsidP="00CA1AB9">
      <w:pPr>
        <w:spacing w:line="276" w:lineRule="auto"/>
        <w:jc w:val="both"/>
        <w:rPr>
          <w:rFonts w:ascii="Times New Roman" w:hAnsi="Times New Roman"/>
          <w:sz w:val="28"/>
          <w:szCs w:val="28"/>
          <w:lang w:val="sq-AL"/>
        </w:rPr>
      </w:pPr>
    </w:p>
    <w:p w:rsidR="000733FA" w:rsidRPr="00C830C9" w:rsidRDefault="000733FA" w:rsidP="00CA1AB9">
      <w:pPr>
        <w:overflowPunct/>
        <w:autoSpaceDE/>
        <w:autoSpaceDN/>
        <w:adjustRightInd/>
        <w:spacing w:line="276" w:lineRule="auto"/>
        <w:jc w:val="both"/>
        <w:textAlignment w:val="auto"/>
        <w:rPr>
          <w:rFonts w:ascii="Times New Roman" w:hAnsi="Times New Roman"/>
          <w:spacing w:val="0"/>
          <w:sz w:val="28"/>
          <w:szCs w:val="28"/>
          <w:lang w:val="sq-AL"/>
        </w:rPr>
      </w:pPr>
      <w:r w:rsidRPr="00C830C9">
        <w:rPr>
          <w:rFonts w:ascii="Times New Roman" w:hAnsi="Times New Roman"/>
          <w:spacing w:val="0"/>
          <w:sz w:val="28"/>
          <w:szCs w:val="28"/>
          <w:lang w:val="sq-AL"/>
        </w:rPr>
        <w:t>Në cilësinë e institucionit përgjegjës për hartimin e këtij plani veprimi, Ministria e Drejtësisë ka përfunduar tashmë hartimin e këtij dokumenti pas kryerjes së një procesi gjithëpërfshirës institucional pune që konsistoi në shkëmbime kontributesh, vlerësimesh, konsultimi dhe organizimin e tryezave pune teknike dhe diskutimi gjithashtu.</w:t>
      </w:r>
    </w:p>
    <w:p w:rsidR="000733FA" w:rsidRPr="00C830C9" w:rsidRDefault="000733FA" w:rsidP="00CA1AB9">
      <w:pPr>
        <w:overflowPunct/>
        <w:autoSpaceDE/>
        <w:autoSpaceDN/>
        <w:adjustRightInd/>
        <w:spacing w:line="276" w:lineRule="auto"/>
        <w:jc w:val="both"/>
        <w:textAlignment w:val="auto"/>
        <w:rPr>
          <w:rFonts w:ascii="Times New Roman" w:hAnsi="Times New Roman"/>
          <w:spacing w:val="0"/>
          <w:sz w:val="28"/>
          <w:szCs w:val="28"/>
          <w:lang w:val="sq-AL"/>
        </w:rPr>
      </w:pPr>
      <w:r w:rsidRPr="00C830C9">
        <w:rPr>
          <w:rFonts w:ascii="Times New Roman" w:hAnsi="Times New Roman"/>
          <w:spacing w:val="0"/>
          <w:sz w:val="28"/>
          <w:szCs w:val="28"/>
          <w:lang w:val="sq-AL"/>
        </w:rPr>
        <w:t> </w:t>
      </w:r>
    </w:p>
    <w:p w:rsidR="000733FA" w:rsidRPr="00C830C9" w:rsidRDefault="000733FA" w:rsidP="00CA1AB9">
      <w:pPr>
        <w:overflowPunct/>
        <w:autoSpaceDE/>
        <w:autoSpaceDN/>
        <w:adjustRightInd/>
        <w:spacing w:line="276" w:lineRule="auto"/>
        <w:jc w:val="both"/>
        <w:textAlignment w:val="auto"/>
        <w:rPr>
          <w:rFonts w:ascii="Times New Roman" w:hAnsi="Times New Roman"/>
          <w:spacing w:val="0"/>
          <w:sz w:val="28"/>
          <w:szCs w:val="28"/>
          <w:lang w:val="sq-AL"/>
        </w:rPr>
      </w:pPr>
      <w:r w:rsidRPr="00C830C9">
        <w:rPr>
          <w:rFonts w:ascii="Times New Roman" w:hAnsi="Times New Roman"/>
          <w:spacing w:val="0"/>
          <w:sz w:val="28"/>
          <w:szCs w:val="28"/>
          <w:lang w:val="sq-AL"/>
        </w:rPr>
        <w:t>Procesi i hartimit të këtij plani veprimi u krye në periudhën e kohës 19 dhjetor 2019 – 20 prill 2020. Procesi filloi me një shkresë zyrtare, nr.8386, datë 19.12.2019, 36 institucioneve, autoritete publike dhe organizatave të shoqërisë civile vendase dhe të huaja, anëtarë të Rrjetit të SELP në Kuvend.  </w:t>
      </w:r>
    </w:p>
    <w:p w:rsidR="000733FA" w:rsidRPr="00C830C9" w:rsidRDefault="000733FA" w:rsidP="00CA1AB9">
      <w:pPr>
        <w:overflowPunct/>
        <w:autoSpaceDE/>
        <w:autoSpaceDN/>
        <w:adjustRightInd/>
        <w:spacing w:line="276" w:lineRule="auto"/>
        <w:jc w:val="both"/>
        <w:textAlignment w:val="auto"/>
        <w:rPr>
          <w:rFonts w:ascii="Times New Roman" w:hAnsi="Times New Roman"/>
          <w:spacing w:val="0"/>
          <w:sz w:val="28"/>
          <w:szCs w:val="28"/>
          <w:lang w:val="sq-AL"/>
        </w:rPr>
      </w:pPr>
      <w:r w:rsidRPr="00C830C9">
        <w:rPr>
          <w:rFonts w:ascii="Times New Roman" w:hAnsi="Times New Roman"/>
          <w:spacing w:val="0"/>
          <w:sz w:val="28"/>
          <w:szCs w:val="28"/>
          <w:lang w:val="sq-AL"/>
        </w:rPr>
        <w:t>Rrjeti i SELP është ngritur në Kuvend dhe perbëhet nga 36 anëtarë (kreu VI.2.1 Mekanizmi i monitorimit të SELP dhe PV nga Kuvendi i Republikës së Shqipërisë)</w:t>
      </w:r>
    </w:p>
    <w:p w:rsidR="000733FA" w:rsidRPr="00C830C9" w:rsidRDefault="000733FA" w:rsidP="00CA1AB9">
      <w:pPr>
        <w:overflowPunct/>
        <w:autoSpaceDE/>
        <w:autoSpaceDN/>
        <w:adjustRightInd/>
        <w:spacing w:line="276" w:lineRule="auto"/>
        <w:jc w:val="both"/>
        <w:textAlignment w:val="auto"/>
        <w:rPr>
          <w:rFonts w:ascii="Times New Roman" w:hAnsi="Times New Roman"/>
          <w:spacing w:val="0"/>
          <w:sz w:val="28"/>
          <w:szCs w:val="28"/>
          <w:lang w:val="sq-AL"/>
        </w:rPr>
      </w:pPr>
      <w:r w:rsidRPr="00C830C9">
        <w:rPr>
          <w:rFonts w:ascii="Times New Roman" w:hAnsi="Times New Roman"/>
          <w:spacing w:val="0"/>
          <w:sz w:val="28"/>
          <w:szCs w:val="28"/>
          <w:lang w:val="sq-AL"/>
        </w:rPr>
        <w:t> </w:t>
      </w:r>
    </w:p>
    <w:p w:rsidR="000733FA" w:rsidRPr="00C830C9" w:rsidRDefault="000733FA" w:rsidP="00CA1AB9">
      <w:pPr>
        <w:overflowPunct/>
        <w:autoSpaceDE/>
        <w:autoSpaceDN/>
        <w:adjustRightInd/>
        <w:spacing w:line="276" w:lineRule="auto"/>
        <w:jc w:val="both"/>
        <w:textAlignment w:val="auto"/>
        <w:rPr>
          <w:rFonts w:ascii="Times New Roman" w:hAnsi="Times New Roman"/>
          <w:spacing w:val="0"/>
          <w:sz w:val="28"/>
          <w:szCs w:val="28"/>
          <w:lang w:val="sq-AL"/>
        </w:rPr>
      </w:pPr>
      <w:r w:rsidRPr="00C830C9">
        <w:rPr>
          <w:rFonts w:ascii="Times New Roman" w:hAnsi="Times New Roman"/>
          <w:spacing w:val="0"/>
          <w:sz w:val="28"/>
          <w:szCs w:val="28"/>
          <w:lang w:val="sq-AL"/>
        </w:rPr>
        <w:t>Procesi i hartimit të planit të veprimit u shoqërua nga një komunikim shumë intensiv bashkëpunimi ndërmjet institucioneve të përfshira. </w:t>
      </w:r>
    </w:p>
    <w:p w:rsidR="000733FA" w:rsidRPr="00C830C9" w:rsidRDefault="000733FA" w:rsidP="00CA1AB9">
      <w:pPr>
        <w:overflowPunct/>
        <w:autoSpaceDE/>
        <w:autoSpaceDN/>
        <w:adjustRightInd/>
        <w:spacing w:line="276" w:lineRule="auto"/>
        <w:jc w:val="both"/>
        <w:textAlignment w:val="auto"/>
        <w:rPr>
          <w:rFonts w:ascii="Calibri" w:hAnsi="Calibri" w:cs="Calibri"/>
          <w:spacing w:val="0"/>
          <w:sz w:val="28"/>
          <w:szCs w:val="28"/>
          <w:lang w:val="sq-AL"/>
        </w:rPr>
      </w:pPr>
      <w:r w:rsidRPr="00C830C9">
        <w:rPr>
          <w:rFonts w:ascii="Calibri" w:hAnsi="Calibri" w:cs="Calibri"/>
          <w:spacing w:val="0"/>
          <w:sz w:val="28"/>
          <w:szCs w:val="28"/>
          <w:lang w:val="sq-AL"/>
        </w:rPr>
        <w:lastRenderedPageBreak/>
        <w:t> </w:t>
      </w:r>
    </w:p>
    <w:p w:rsidR="000733FA" w:rsidRPr="00C830C9" w:rsidRDefault="000733FA" w:rsidP="00CA1AB9">
      <w:pPr>
        <w:overflowPunct/>
        <w:autoSpaceDE/>
        <w:autoSpaceDN/>
        <w:adjustRightInd/>
        <w:spacing w:line="276" w:lineRule="auto"/>
        <w:jc w:val="both"/>
        <w:textAlignment w:val="auto"/>
        <w:rPr>
          <w:rFonts w:ascii="Times New Roman" w:hAnsi="Times New Roman"/>
          <w:spacing w:val="0"/>
          <w:sz w:val="28"/>
          <w:szCs w:val="28"/>
          <w:lang w:val="sq-AL"/>
        </w:rPr>
      </w:pPr>
      <w:r w:rsidRPr="00C830C9">
        <w:rPr>
          <w:rFonts w:ascii="Times New Roman" w:hAnsi="Times New Roman"/>
          <w:spacing w:val="0"/>
          <w:sz w:val="28"/>
          <w:szCs w:val="28"/>
          <w:lang w:val="sq-AL"/>
        </w:rPr>
        <w:t>Draft i planit të veprimit është diskutuar në tryeza teknike punë me përfaqësues të institucioneve, në datat 5 e 6 mars 2020. Një tryezë e rrumbullaët ndërinstitucionale është zhvilluar në datën 14 shkurt 2020, për prezantimin e draftit të planit të veprimit, gjithashtu. </w:t>
      </w:r>
    </w:p>
    <w:p w:rsidR="000733FA" w:rsidRPr="00C830C9" w:rsidRDefault="000733FA" w:rsidP="00CA1AB9">
      <w:pPr>
        <w:overflowPunct/>
        <w:autoSpaceDE/>
        <w:autoSpaceDN/>
        <w:adjustRightInd/>
        <w:spacing w:line="276" w:lineRule="auto"/>
        <w:textAlignment w:val="auto"/>
        <w:rPr>
          <w:rFonts w:ascii="Calibri" w:hAnsi="Calibri" w:cs="Calibri"/>
          <w:spacing w:val="0"/>
          <w:sz w:val="23"/>
          <w:szCs w:val="23"/>
          <w:lang w:val="sq-AL"/>
        </w:rPr>
      </w:pPr>
      <w:r w:rsidRPr="00C830C9">
        <w:rPr>
          <w:rFonts w:ascii="Calibri" w:hAnsi="Calibri" w:cs="Calibri"/>
          <w:spacing w:val="0"/>
          <w:sz w:val="23"/>
          <w:szCs w:val="23"/>
          <w:lang w:val="sq-AL"/>
        </w:rPr>
        <w:t> </w:t>
      </w:r>
    </w:p>
    <w:p w:rsidR="00D95E52" w:rsidRPr="00C830C9" w:rsidRDefault="00D95E52" w:rsidP="00B427EC">
      <w:pPr>
        <w:pStyle w:val="ListParagraph"/>
        <w:tabs>
          <w:tab w:val="left" w:pos="1080"/>
        </w:tabs>
        <w:spacing w:line="276" w:lineRule="auto"/>
        <w:ind w:left="0"/>
        <w:jc w:val="both"/>
        <w:rPr>
          <w:rFonts w:ascii="Times New Roman" w:hAnsi="Times New Roman"/>
          <w:sz w:val="28"/>
          <w:szCs w:val="28"/>
          <w:lang w:val="sq-AL"/>
        </w:rPr>
      </w:pPr>
    </w:p>
    <w:p w:rsidR="00D95E52" w:rsidRPr="00C830C9" w:rsidRDefault="00D95E52" w:rsidP="00CA1AB9">
      <w:pPr>
        <w:spacing w:line="276" w:lineRule="auto"/>
        <w:jc w:val="both"/>
        <w:rPr>
          <w:rFonts w:ascii="Times New Roman" w:hAnsi="Times New Roman"/>
          <w:sz w:val="28"/>
          <w:szCs w:val="28"/>
          <w:lang w:val="sq-AL"/>
        </w:rPr>
      </w:pPr>
    </w:p>
    <w:p w:rsidR="00D95E52" w:rsidRPr="00C830C9" w:rsidRDefault="00D95E52" w:rsidP="00B427EC">
      <w:pPr>
        <w:numPr>
          <w:ilvl w:val="0"/>
          <w:numId w:val="1"/>
        </w:numPr>
        <w:overflowPunct/>
        <w:autoSpaceDE/>
        <w:autoSpaceDN/>
        <w:adjustRightInd/>
        <w:spacing w:line="276" w:lineRule="auto"/>
        <w:ind w:hanging="540"/>
        <w:jc w:val="both"/>
        <w:textAlignment w:val="auto"/>
        <w:rPr>
          <w:rFonts w:ascii="Times New Roman" w:hAnsi="Times New Roman"/>
          <w:b/>
          <w:sz w:val="28"/>
          <w:szCs w:val="28"/>
          <w:lang w:val="sq-AL"/>
        </w:rPr>
      </w:pPr>
      <w:r w:rsidRPr="00C830C9">
        <w:rPr>
          <w:rFonts w:ascii="Times New Roman" w:eastAsia="Arial" w:hAnsi="Times New Roman"/>
          <w:b/>
          <w:sz w:val="28"/>
          <w:szCs w:val="28"/>
          <w:lang w:val="sq-AL"/>
        </w:rPr>
        <w:t xml:space="preserve">RAPORTI I VLERËSIMIT TË TË ARDHURAVE DHE SHPENZIMEVE BUXHETORE </w:t>
      </w:r>
    </w:p>
    <w:p w:rsidR="00B427EC" w:rsidRPr="00C830C9" w:rsidRDefault="00B427EC" w:rsidP="00940163">
      <w:pPr>
        <w:overflowPunct/>
        <w:autoSpaceDE/>
        <w:autoSpaceDN/>
        <w:adjustRightInd/>
        <w:spacing w:line="276" w:lineRule="auto"/>
        <w:ind w:left="720"/>
        <w:jc w:val="both"/>
        <w:textAlignment w:val="auto"/>
        <w:rPr>
          <w:rFonts w:ascii="Times New Roman" w:hAnsi="Times New Roman"/>
          <w:b/>
          <w:sz w:val="28"/>
          <w:szCs w:val="28"/>
          <w:lang w:val="sq-AL"/>
        </w:rPr>
      </w:pPr>
    </w:p>
    <w:p w:rsidR="00B921A0" w:rsidRPr="00C830C9" w:rsidRDefault="00D95E52" w:rsidP="00CA1AB9">
      <w:pPr>
        <w:overflowPunct/>
        <w:autoSpaceDE/>
        <w:autoSpaceDN/>
        <w:adjustRightInd/>
        <w:spacing w:line="276" w:lineRule="auto"/>
        <w:jc w:val="both"/>
        <w:textAlignment w:val="auto"/>
        <w:rPr>
          <w:rFonts w:ascii="Times New Roman" w:eastAsia="Calibri" w:hAnsi="Times New Roman"/>
          <w:sz w:val="28"/>
          <w:szCs w:val="28"/>
          <w:lang w:val="sq-AL"/>
        </w:rPr>
      </w:pPr>
      <w:r w:rsidRPr="00C830C9">
        <w:rPr>
          <w:rFonts w:ascii="Times New Roman" w:eastAsia="Calibri" w:hAnsi="Times New Roman"/>
          <w:sz w:val="28"/>
          <w:szCs w:val="28"/>
          <w:lang w:val="sq-AL"/>
        </w:rPr>
        <w:t>Efektet financiare për implementimin Planit të Veprimi</w:t>
      </w:r>
      <w:r w:rsidR="00B921A0" w:rsidRPr="00C830C9">
        <w:rPr>
          <w:rFonts w:ascii="Times New Roman" w:eastAsia="Calibri" w:hAnsi="Times New Roman"/>
          <w:sz w:val="28"/>
          <w:szCs w:val="28"/>
          <w:lang w:val="sq-AL"/>
        </w:rPr>
        <w:t>t, të Strategjis</w:t>
      </w:r>
      <w:r w:rsidR="004E4AFF" w:rsidRPr="00C830C9">
        <w:rPr>
          <w:rFonts w:ascii="Times New Roman" w:eastAsia="Calibri" w:hAnsi="Times New Roman"/>
          <w:sz w:val="28"/>
          <w:szCs w:val="28"/>
          <w:lang w:val="sq-AL"/>
        </w:rPr>
        <w:t>ë</w:t>
      </w:r>
      <w:r w:rsidR="00B921A0" w:rsidRPr="00C830C9">
        <w:rPr>
          <w:rFonts w:ascii="Times New Roman" w:eastAsia="Calibri" w:hAnsi="Times New Roman"/>
          <w:sz w:val="28"/>
          <w:szCs w:val="28"/>
          <w:lang w:val="sq-AL"/>
        </w:rPr>
        <w:t xml:space="preserve"> p</w:t>
      </w:r>
      <w:r w:rsidR="004E4AFF" w:rsidRPr="00C830C9">
        <w:rPr>
          <w:rFonts w:ascii="Times New Roman" w:eastAsia="Calibri" w:hAnsi="Times New Roman"/>
          <w:sz w:val="28"/>
          <w:szCs w:val="28"/>
          <w:lang w:val="sq-AL"/>
        </w:rPr>
        <w:t>ë</w:t>
      </w:r>
      <w:r w:rsidR="00B921A0" w:rsidRPr="00C830C9">
        <w:rPr>
          <w:rFonts w:ascii="Times New Roman" w:eastAsia="Calibri" w:hAnsi="Times New Roman"/>
          <w:sz w:val="28"/>
          <w:szCs w:val="28"/>
          <w:lang w:val="sq-AL"/>
        </w:rPr>
        <w:t>r Edukimin Ligjo</w:t>
      </w:r>
      <w:r w:rsidR="004E4AFF" w:rsidRPr="00C830C9">
        <w:rPr>
          <w:rFonts w:ascii="Times New Roman" w:eastAsia="Calibri" w:hAnsi="Times New Roman"/>
          <w:sz w:val="28"/>
          <w:szCs w:val="28"/>
          <w:lang w:val="sq-AL"/>
        </w:rPr>
        <w:t>r të Publikut</w:t>
      </w:r>
      <w:r w:rsidR="00B921A0" w:rsidRPr="00C830C9">
        <w:rPr>
          <w:rFonts w:ascii="Times New Roman" w:eastAsia="Calibri" w:hAnsi="Times New Roman"/>
          <w:sz w:val="28"/>
          <w:szCs w:val="28"/>
          <w:lang w:val="sq-AL"/>
        </w:rPr>
        <w:t xml:space="preserve"> për periudhën 2020-2023</w:t>
      </w:r>
      <w:r w:rsidRPr="00C830C9">
        <w:rPr>
          <w:rFonts w:ascii="Times New Roman" w:eastAsia="Calibri" w:hAnsi="Times New Roman"/>
          <w:sz w:val="28"/>
          <w:szCs w:val="28"/>
          <w:lang w:val="sq-AL"/>
        </w:rPr>
        <w:t xml:space="preserve">, janë parashikuar të mbulohen pjesërisht nga buxheti i shtetit dhe pjesërisht nga burime të tjera. </w:t>
      </w:r>
      <w:r w:rsidR="00B921A0" w:rsidRPr="00C830C9">
        <w:rPr>
          <w:rFonts w:ascii="Times New Roman" w:hAnsi="Times New Roman"/>
          <w:sz w:val="28"/>
          <w:szCs w:val="28"/>
          <w:lang w:val="sq-AL"/>
        </w:rPr>
        <w:t>Shpërndarja në vija të përgjithshme e burimeve financiare që financojnë aktivitetet e Planit të Veprimit në zbatim të SELP, do të parashikohet sipas viteve buxhetore për secilin aktivitet, objektiv strategjik dhe objektiv specifik. Financimi i Planit të Veprimit të SELP do të realizohet nga dy burime kryesore, nga buxheti i shtetit dhe nga mbështetja financiare e komunitetit të donatorëve.</w:t>
      </w:r>
    </w:p>
    <w:p w:rsidR="00B921A0" w:rsidRPr="00C830C9" w:rsidRDefault="00B921A0" w:rsidP="00CA1AB9">
      <w:pPr>
        <w:overflowPunct/>
        <w:autoSpaceDE/>
        <w:autoSpaceDN/>
        <w:adjustRightInd/>
        <w:spacing w:line="276" w:lineRule="auto"/>
        <w:jc w:val="both"/>
        <w:textAlignment w:val="auto"/>
        <w:rPr>
          <w:rFonts w:ascii="Times New Roman" w:eastAsia="Calibri" w:hAnsi="Times New Roman"/>
          <w:sz w:val="28"/>
          <w:szCs w:val="28"/>
          <w:lang w:val="sq-AL"/>
        </w:rPr>
      </w:pPr>
    </w:p>
    <w:p w:rsidR="00D95E52" w:rsidRPr="00C830C9" w:rsidRDefault="00D95E52" w:rsidP="00B427EC">
      <w:pPr>
        <w:overflowPunct/>
        <w:spacing w:line="276" w:lineRule="auto"/>
        <w:jc w:val="center"/>
        <w:textAlignment w:val="auto"/>
        <w:rPr>
          <w:rFonts w:ascii="Times New Roman" w:hAnsi="Times New Roman"/>
          <w:b/>
          <w:sz w:val="28"/>
          <w:szCs w:val="28"/>
          <w:lang w:val="sq-AL"/>
        </w:rPr>
      </w:pPr>
    </w:p>
    <w:p w:rsidR="00D95E52" w:rsidRPr="00C830C9" w:rsidRDefault="00D95E52" w:rsidP="00CA1AB9">
      <w:pPr>
        <w:overflowPunct/>
        <w:spacing w:line="276" w:lineRule="auto"/>
        <w:jc w:val="center"/>
        <w:textAlignment w:val="auto"/>
        <w:rPr>
          <w:rFonts w:ascii="Times New Roman" w:hAnsi="Times New Roman"/>
          <w:b/>
          <w:sz w:val="28"/>
          <w:szCs w:val="28"/>
          <w:lang w:val="sq-AL"/>
        </w:rPr>
      </w:pPr>
    </w:p>
    <w:p w:rsidR="00D95E52" w:rsidRPr="00C830C9" w:rsidRDefault="00D95E52" w:rsidP="00CA1AB9">
      <w:pPr>
        <w:spacing w:line="276" w:lineRule="auto"/>
        <w:ind w:left="3600"/>
        <w:jc w:val="center"/>
        <w:rPr>
          <w:rFonts w:ascii="Times New Roman" w:hAnsi="Times New Roman"/>
          <w:b/>
          <w:sz w:val="28"/>
          <w:szCs w:val="28"/>
          <w:lang w:val="sq-AL"/>
        </w:rPr>
      </w:pPr>
    </w:p>
    <w:p w:rsidR="00D95E52" w:rsidRPr="00C830C9" w:rsidRDefault="00D95E52" w:rsidP="00CA1AB9">
      <w:pPr>
        <w:spacing w:line="276" w:lineRule="auto"/>
        <w:jc w:val="center"/>
        <w:rPr>
          <w:rFonts w:ascii="Times New Roman" w:hAnsi="Times New Roman"/>
          <w:b/>
          <w:sz w:val="28"/>
          <w:szCs w:val="28"/>
          <w:lang w:val="sq-AL"/>
        </w:rPr>
      </w:pPr>
      <w:r w:rsidRPr="00C830C9">
        <w:rPr>
          <w:rFonts w:ascii="Times New Roman" w:hAnsi="Times New Roman"/>
          <w:b/>
          <w:sz w:val="28"/>
          <w:szCs w:val="28"/>
          <w:lang w:val="sq-AL"/>
        </w:rPr>
        <w:t>MINISTR</w:t>
      </w:r>
      <w:r w:rsidR="00B427EC" w:rsidRPr="00C830C9">
        <w:rPr>
          <w:rFonts w:ascii="Times New Roman" w:hAnsi="Times New Roman"/>
          <w:b/>
          <w:sz w:val="28"/>
          <w:szCs w:val="28"/>
          <w:lang w:val="sq-AL"/>
        </w:rPr>
        <w:t>I</w:t>
      </w:r>
    </w:p>
    <w:p w:rsidR="00D95E52" w:rsidRPr="00C830C9" w:rsidRDefault="00D95E52" w:rsidP="00CA1AB9">
      <w:pPr>
        <w:spacing w:line="276" w:lineRule="auto"/>
        <w:jc w:val="center"/>
        <w:rPr>
          <w:rFonts w:ascii="Times New Roman" w:hAnsi="Times New Roman"/>
          <w:b/>
          <w:sz w:val="28"/>
          <w:szCs w:val="28"/>
          <w:lang w:val="sq-AL"/>
        </w:rPr>
      </w:pPr>
    </w:p>
    <w:p w:rsidR="00D95E52" w:rsidRPr="00C830C9" w:rsidRDefault="00B427EC" w:rsidP="00CA1AB9">
      <w:pPr>
        <w:spacing w:line="276" w:lineRule="auto"/>
        <w:jc w:val="center"/>
        <w:rPr>
          <w:rFonts w:ascii="Times New Roman" w:hAnsi="Times New Roman"/>
          <w:sz w:val="28"/>
          <w:szCs w:val="28"/>
          <w:lang w:val="sq-AL"/>
        </w:rPr>
      </w:pPr>
      <w:r w:rsidRPr="00C830C9">
        <w:rPr>
          <w:rFonts w:ascii="Times New Roman" w:hAnsi="Times New Roman"/>
          <w:b/>
          <w:sz w:val="28"/>
          <w:szCs w:val="28"/>
          <w:lang w:val="sq-AL"/>
        </w:rPr>
        <w:t>Etilda Gjonaj (Saliu)</w:t>
      </w:r>
    </w:p>
    <w:p w:rsidR="009B4BEB" w:rsidRPr="00C830C9" w:rsidRDefault="009B4BEB" w:rsidP="00CA1AB9">
      <w:pPr>
        <w:spacing w:line="276" w:lineRule="auto"/>
        <w:rPr>
          <w:lang w:val="sq-AL"/>
        </w:rPr>
      </w:pPr>
    </w:p>
    <w:sectPr w:rsidR="009B4BEB" w:rsidRPr="00C830C9" w:rsidSect="001D22BE">
      <w:footerReference w:type="default" r:id="rId8"/>
      <w:pgSz w:w="11907" w:h="16839" w:code="9"/>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F4F" w:rsidRDefault="00F87F4F" w:rsidP="006F56D0">
      <w:r>
        <w:separator/>
      </w:r>
    </w:p>
  </w:endnote>
  <w:endnote w:type="continuationSeparator" w:id="0">
    <w:p w:rsidR="00F87F4F" w:rsidRDefault="00F87F4F" w:rsidP="006F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06" w:rsidRPr="00210C06" w:rsidRDefault="005A3B8A" w:rsidP="00210C06">
    <w:pPr>
      <w:pBdr>
        <w:top w:val="thinThickSmallGap" w:sz="24" w:space="1" w:color="622423"/>
      </w:pBdr>
      <w:tabs>
        <w:tab w:val="right" w:pos="9360"/>
      </w:tabs>
      <w:overflowPunct/>
      <w:autoSpaceDE/>
      <w:autoSpaceDN/>
      <w:adjustRightInd/>
      <w:textAlignment w:val="auto"/>
      <w:rPr>
        <w:rFonts w:ascii="Cambria" w:hAnsi="Cambria"/>
        <w:spacing w:val="0"/>
        <w:sz w:val="22"/>
        <w:szCs w:val="22"/>
      </w:rPr>
    </w:pPr>
    <w:r>
      <w:rPr>
        <w:rFonts w:ascii="Cambria" w:hAnsi="Cambria"/>
        <w:spacing w:val="0"/>
        <w:sz w:val="22"/>
        <w:szCs w:val="22"/>
        <w:lang w:val="sq-AL"/>
      </w:rPr>
      <w:t>Relacion shoqërues për p</w:t>
    </w:r>
    <w:r w:rsidRPr="00210C06">
      <w:rPr>
        <w:rFonts w:ascii="Cambria" w:hAnsi="Cambria"/>
        <w:spacing w:val="0"/>
        <w:sz w:val="22"/>
        <w:szCs w:val="22"/>
        <w:lang w:val="sq-AL"/>
      </w:rPr>
      <w:t>rojektvendim</w:t>
    </w:r>
    <w:r>
      <w:rPr>
        <w:rFonts w:ascii="Cambria" w:hAnsi="Cambria"/>
        <w:spacing w:val="0"/>
        <w:sz w:val="22"/>
        <w:szCs w:val="22"/>
        <w:lang w:val="sq-AL"/>
      </w:rPr>
      <w:t>in e</w:t>
    </w:r>
    <w:r w:rsidRPr="00210C06">
      <w:rPr>
        <w:rFonts w:ascii="Cambria" w:hAnsi="Cambria"/>
        <w:spacing w:val="0"/>
        <w:sz w:val="22"/>
        <w:szCs w:val="22"/>
        <w:lang w:val="sq-AL"/>
      </w:rPr>
      <w:t xml:space="preserve"> Këshillit të Ministrave “Për miratimin e </w:t>
    </w:r>
    <w:r w:rsidR="004E4AFF">
      <w:rPr>
        <w:rFonts w:ascii="Cambria" w:hAnsi="Cambria"/>
        <w:spacing w:val="0"/>
        <w:sz w:val="22"/>
        <w:szCs w:val="22"/>
        <w:lang w:val="sq-AL"/>
      </w:rPr>
      <w:t>Planit të Veprimit 2020-2023 të Strategjis</w:t>
    </w:r>
    <w:r w:rsidR="00B86B61">
      <w:rPr>
        <w:rFonts w:ascii="Cambria" w:hAnsi="Cambria"/>
        <w:spacing w:val="0"/>
        <w:sz w:val="22"/>
        <w:szCs w:val="22"/>
        <w:lang w:val="sq-AL"/>
      </w:rPr>
      <w:t>ë</w:t>
    </w:r>
    <w:r w:rsidR="004E4AFF">
      <w:rPr>
        <w:rFonts w:ascii="Cambria" w:hAnsi="Cambria"/>
        <w:spacing w:val="0"/>
        <w:sz w:val="22"/>
        <w:szCs w:val="22"/>
        <w:lang w:val="sq-AL"/>
      </w:rPr>
      <w:t xml:space="preserve"> p</w:t>
    </w:r>
    <w:r w:rsidR="00B86B61">
      <w:rPr>
        <w:rFonts w:ascii="Cambria" w:hAnsi="Cambria"/>
        <w:spacing w:val="0"/>
        <w:sz w:val="22"/>
        <w:szCs w:val="22"/>
        <w:lang w:val="sq-AL"/>
      </w:rPr>
      <w:t>ë</w:t>
    </w:r>
    <w:r w:rsidR="004E4AFF">
      <w:rPr>
        <w:rFonts w:ascii="Cambria" w:hAnsi="Cambria"/>
        <w:spacing w:val="0"/>
        <w:sz w:val="22"/>
        <w:szCs w:val="22"/>
        <w:lang w:val="sq-AL"/>
      </w:rPr>
      <w:t>r Edukimin Ligjor t</w:t>
    </w:r>
    <w:r w:rsidR="00B86B61">
      <w:rPr>
        <w:rFonts w:ascii="Cambria" w:hAnsi="Cambria"/>
        <w:spacing w:val="0"/>
        <w:sz w:val="22"/>
        <w:szCs w:val="22"/>
        <w:lang w:val="sq-AL"/>
      </w:rPr>
      <w:t>ë</w:t>
    </w:r>
    <w:r w:rsidR="004E4AFF">
      <w:rPr>
        <w:rFonts w:ascii="Cambria" w:hAnsi="Cambria"/>
        <w:spacing w:val="0"/>
        <w:sz w:val="22"/>
        <w:szCs w:val="22"/>
        <w:lang w:val="sq-AL"/>
      </w:rPr>
      <w:t xml:space="preserve"> Publikut</w:t>
    </w:r>
    <w:r w:rsidRPr="00210C06">
      <w:rPr>
        <w:rFonts w:ascii="Cambria" w:hAnsi="Cambria"/>
        <w:spacing w:val="0"/>
        <w:sz w:val="22"/>
        <w:szCs w:val="22"/>
        <w:lang w:val="sq-AL"/>
      </w:rPr>
      <w:t>”</w:t>
    </w:r>
  </w:p>
  <w:p w:rsidR="00CB1A52" w:rsidRDefault="00F87F4F">
    <w:pPr>
      <w:pStyle w:val="Footer"/>
    </w:pPr>
  </w:p>
  <w:p w:rsidR="00210C06" w:rsidRPr="00210C06" w:rsidRDefault="00F87F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F4F" w:rsidRDefault="00F87F4F" w:rsidP="006F56D0">
      <w:r>
        <w:separator/>
      </w:r>
    </w:p>
  </w:footnote>
  <w:footnote w:type="continuationSeparator" w:id="0">
    <w:p w:rsidR="00F87F4F" w:rsidRDefault="00F87F4F" w:rsidP="006F56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A1824"/>
    <w:multiLevelType w:val="hybridMultilevel"/>
    <w:tmpl w:val="CB040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B1C3D"/>
    <w:multiLevelType w:val="hybridMultilevel"/>
    <w:tmpl w:val="1A76898A"/>
    <w:lvl w:ilvl="0" w:tplc="D79C2ABE">
      <w:start w:val="1"/>
      <w:numFmt w:val="upperRoman"/>
      <w:lvlText w:val="%1."/>
      <w:lvlJc w:val="left"/>
      <w:pPr>
        <w:ind w:left="72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C3C97"/>
    <w:multiLevelType w:val="hybridMultilevel"/>
    <w:tmpl w:val="77E4EC1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nsid w:val="71547B29"/>
    <w:multiLevelType w:val="hybridMultilevel"/>
    <w:tmpl w:val="739C82A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nsid w:val="7BED783B"/>
    <w:multiLevelType w:val="hybridMultilevel"/>
    <w:tmpl w:val="FC64425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E52"/>
    <w:rsid w:val="000733FA"/>
    <w:rsid w:val="000A62E0"/>
    <w:rsid w:val="00155B65"/>
    <w:rsid w:val="00190E44"/>
    <w:rsid w:val="001C4CB8"/>
    <w:rsid w:val="00256EC9"/>
    <w:rsid w:val="00382034"/>
    <w:rsid w:val="004E4AFF"/>
    <w:rsid w:val="00587FE3"/>
    <w:rsid w:val="005A3B8A"/>
    <w:rsid w:val="005F3AC3"/>
    <w:rsid w:val="006D2952"/>
    <w:rsid w:val="006E49CD"/>
    <w:rsid w:val="006F56D0"/>
    <w:rsid w:val="00735C24"/>
    <w:rsid w:val="007743B3"/>
    <w:rsid w:val="007C1ACF"/>
    <w:rsid w:val="008166F1"/>
    <w:rsid w:val="008D3FA6"/>
    <w:rsid w:val="00915887"/>
    <w:rsid w:val="00924272"/>
    <w:rsid w:val="00940163"/>
    <w:rsid w:val="00940DBB"/>
    <w:rsid w:val="009702D0"/>
    <w:rsid w:val="009B4BEB"/>
    <w:rsid w:val="00B427EC"/>
    <w:rsid w:val="00B86B61"/>
    <w:rsid w:val="00B921A0"/>
    <w:rsid w:val="00C077A0"/>
    <w:rsid w:val="00C53E09"/>
    <w:rsid w:val="00C830C9"/>
    <w:rsid w:val="00CA1AB9"/>
    <w:rsid w:val="00D95E52"/>
    <w:rsid w:val="00DB71C4"/>
    <w:rsid w:val="00E34FE6"/>
    <w:rsid w:val="00EC5CF0"/>
    <w:rsid w:val="00F614A0"/>
    <w:rsid w:val="00F8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E52"/>
    <w:pPr>
      <w:overflowPunct w:val="0"/>
      <w:autoSpaceDE w:val="0"/>
      <w:autoSpaceDN w:val="0"/>
      <w:adjustRightInd w:val="0"/>
      <w:spacing w:after="0" w:line="240" w:lineRule="auto"/>
      <w:textAlignment w:val="baseline"/>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95E52"/>
    <w:pPr>
      <w:ind w:left="720"/>
    </w:pPr>
  </w:style>
  <w:style w:type="paragraph" w:styleId="Footer">
    <w:name w:val="footer"/>
    <w:basedOn w:val="Normal"/>
    <w:link w:val="FooterChar"/>
    <w:uiPriority w:val="99"/>
    <w:unhideWhenUsed/>
    <w:rsid w:val="00D95E52"/>
    <w:pPr>
      <w:tabs>
        <w:tab w:val="center" w:pos="4680"/>
        <w:tab w:val="right" w:pos="9360"/>
      </w:tabs>
    </w:pPr>
  </w:style>
  <w:style w:type="character" w:customStyle="1" w:styleId="FooterChar">
    <w:name w:val="Footer Char"/>
    <w:basedOn w:val="DefaultParagraphFont"/>
    <w:link w:val="Footer"/>
    <w:uiPriority w:val="99"/>
    <w:rsid w:val="00D95E52"/>
    <w:rPr>
      <w:rFonts w:ascii="Arial" w:eastAsia="Times New Roman" w:hAnsi="Arial" w:cs="Times New Roman"/>
      <w:spacing w:val="-5"/>
      <w:sz w:val="20"/>
      <w:szCs w:val="20"/>
    </w:rPr>
  </w:style>
  <w:style w:type="paragraph" w:customStyle="1" w:styleId="Default">
    <w:name w:val="Default"/>
    <w:rsid w:val="00D95E5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link w:val="ListParagraph"/>
    <w:uiPriority w:val="34"/>
    <w:locked/>
    <w:rsid w:val="00D95E52"/>
    <w:rPr>
      <w:rFonts w:ascii="Arial" w:eastAsia="Times New Roman" w:hAnsi="Arial" w:cs="Times New Roman"/>
      <w:spacing w:val="-5"/>
      <w:sz w:val="20"/>
      <w:szCs w:val="20"/>
    </w:rPr>
  </w:style>
  <w:style w:type="paragraph" w:styleId="NormalWeb">
    <w:name w:val="Normal (Web)"/>
    <w:basedOn w:val="Normal"/>
    <w:uiPriority w:val="99"/>
    <w:semiHidden/>
    <w:unhideWhenUsed/>
    <w:rsid w:val="00587FE3"/>
    <w:pPr>
      <w:overflowPunct/>
      <w:autoSpaceDE/>
      <w:autoSpaceDN/>
      <w:adjustRightInd/>
      <w:spacing w:before="100" w:beforeAutospacing="1" w:after="100" w:afterAutospacing="1"/>
      <w:textAlignment w:val="auto"/>
    </w:pPr>
    <w:rPr>
      <w:rFonts w:ascii="Times New Roman" w:hAnsi="Times New Roman"/>
      <w:spacing w:val="0"/>
      <w:sz w:val="24"/>
      <w:szCs w:val="24"/>
    </w:rPr>
  </w:style>
  <w:style w:type="paragraph" w:styleId="Header">
    <w:name w:val="header"/>
    <w:basedOn w:val="Normal"/>
    <w:link w:val="HeaderChar"/>
    <w:uiPriority w:val="99"/>
    <w:semiHidden/>
    <w:unhideWhenUsed/>
    <w:rsid w:val="004E4AFF"/>
    <w:pPr>
      <w:tabs>
        <w:tab w:val="center" w:pos="4680"/>
        <w:tab w:val="right" w:pos="9360"/>
      </w:tabs>
    </w:pPr>
  </w:style>
  <w:style w:type="character" w:customStyle="1" w:styleId="HeaderChar">
    <w:name w:val="Header Char"/>
    <w:basedOn w:val="DefaultParagraphFont"/>
    <w:link w:val="Header"/>
    <w:uiPriority w:val="99"/>
    <w:semiHidden/>
    <w:rsid w:val="004E4AFF"/>
    <w:rPr>
      <w:rFonts w:ascii="Arial" w:eastAsia="Times New Roman" w:hAnsi="Arial" w:cs="Times New Roman"/>
      <w:spacing w:val="-5"/>
      <w:sz w:val="20"/>
      <w:szCs w:val="20"/>
    </w:rPr>
  </w:style>
  <w:style w:type="paragraph" w:styleId="BalloonText">
    <w:name w:val="Balloon Text"/>
    <w:basedOn w:val="Normal"/>
    <w:link w:val="BalloonTextChar"/>
    <w:uiPriority w:val="99"/>
    <w:semiHidden/>
    <w:unhideWhenUsed/>
    <w:rsid w:val="008166F1"/>
    <w:rPr>
      <w:rFonts w:ascii="Tahoma" w:hAnsi="Tahoma" w:cs="Tahoma"/>
      <w:sz w:val="16"/>
      <w:szCs w:val="16"/>
    </w:rPr>
  </w:style>
  <w:style w:type="character" w:customStyle="1" w:styleId="BalloonTextChar">
    <w:name w:val="Balloon Text Char"/>
    <w:basedOn w:val="DefaultParagraphFont"/>
    <w:link w:val="BalloonText"/>
    <w:uiPriority w:val="99"/>
    <w:semiHidden/>
    <w:rsid w:val="008166F1"/>
    <w:rPr>
      <w:rFonts w:ascii="Tahoma" w:eastAsia="Times New Roman" w:hAnsi="Tahoma" w:cs="Tahoma"/>
      <w:spacing w:val="-5"/>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E52"/>
    <w:pPr>
      <w:overflowPunct w:val="0"/>
      <w:autoSpaceDE w:val="0"/>
      <w:autoSpaceDN w:val="0"/>
      <w:adjustRightInd w:val="0"/>
      <w:spacing w:after="0" w:line="240" w:lineRule="auto"/>
      <w:textAlignment w:val="baseline"/>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95E52"/>
    <w:pPr>
      <w:ind w:left="720"/>
    </w:pPr>
  </w:style>
  <w:style w:type="paragraph" w:styleId="Footer">
    <w:name w:val="footer"/>
    <w:basedOn w:val="Normal"/>
    <w:link w:val="FooterChar"/>
    <w:uiPriority w:val="99"/>
    <w:unhideWhenUsed/>
    <w:rsid w:val="00D95E52"/>
    <w:pPr>
      <w:tabs>
        <w:tab w:val="center" w:pos="4680"/>
        <w:tab w:val="right" w:pos="9360"/>
      </w:tabs>
    </w:pPr>
  </w:style>
  <w:style w:type="character" w:customStyle="1" w:styleId="FooterChar">
    <w:name w:val="Footer Char"/>
    <w:basedOn w:val="DefaultParagraphFont"/>
    <w:link w:val="Footer"/>
    <w:uiPriority w:val="99"/>
    <w:rsid w:val="00D95E52"/>
    <w:rPr>
      <w:rFonts w:ascii="Arial" w:eastAsia="Times New Roman" w:hAnsi="Arial" w:cs="Times New Roman"/>
      <w:spacing w:val="-5"/>
      <w:sz w:val="20"/>
      <w:szCs w:val="20"/>
    </w:rPr>
  </w:style>
  <w:style w:type="paragraph" w:customStyle="1" w:styleId="Default">
    <w:name w:val="Default"/>
    <w:rsid w:val="00D95E5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link w:val="ListParagraph"/>
    <w:uiPriority w:val="34"/>
    <w:locked/>
    <w:rsid w:val="00D95E52"/>
    <w:rPr>
      <w:rFonts w:ascii="Arial" w:eastAsia="Times New Roman" w:hAnsi="Arial" w:cs="Times New Roman"/>
      <w:spacing w:val="-5"/>
      <w:sz w:val="20"/>
      <w:szCs w:val="20"/>
    </w:rPr>
  </w:style>
  <w:style w:type="paragraph" w:styleId="NormalWeb">
    <w:name w:val="Normal (Web)"/>
    <w:basedOn w:val="Normal"/>
    <w:uiPriority w:val="99"/>
    <w:semiHidden/>
    <w:unhideWhenUsed/>
    <w:rsid w:val="00587FE3"/>
    <w:pPr>
      <w:overflowPunct/>
      <w:autoSpaceDE/>
      <w:autoSpaceDN/>
      <w:adjustRightInd/>
      <w:spacing w:before="100" w:beforeAutospacing="1" w:after="100" w:afterAutospacing="1"/>
      <w:textAlignment w:val="auto"/>
    </w:pPr>
    <w:rPr>
      <w:rFonts w:ascii="Times New Roman" w:hAnsi="Times New Roman"/>
      <w:spacing w:val="0"/>
      <w:sz w:val="24"/>
      <w:szCs w:val="24"/>
    </w:rPr>
  </w:style>
  <w:style w:type="paragraph" w:styleId="Header">
    <w:name w:val="header"/>
    <w:basedOn w:val="Normal"/>
    <w:link w:val="HeaderChar"/>
    <w:uiPriority w:val="99"/>
    <w:semiHidden/>
    <w:unhideWhenUsed/>
    <w:rsid w:val="004E4AFF"/>
    <w:pPr>
      <w:tabs>
        <w:tab w:val="center" w:pos="4680"/>
        <w:tab w:val="right" w:pos="9360"/>
      </w:tabs>
    </w:pPr>
  </w:style>
  <w:style w:type="character" w:customStyle="1" w:styleId="HeaderChar">
    <w:name w:val="Header Char"/>
    <w:basedOn w:val="DefaultParagraphFont"/>
    <w:link w:val="Header"/>
    <w:uiPriority w:val="99"/>
    <w:semiHidden/>
    <w:rsid w:val="004E4AFF"/>
    <w:rPr>
      <w:rFonts w:ascii="Arial" w:eastAsia="Times New Roman" w:hAnsi="Arial" w:cs="Times New Roman"/>
      <w:spacing w:val="-5"/>
      <w:sz w:val="20"/>
      <w:szCs w:val="20"/>
    </w:rPr>
  </w:style>
  <w:style w:type="paragraph" w:styleId="BalloonText">
    <w:name w:val="Balloon Text"/>
    <w:basedOn w:val="Normal"/>
    <w:link w:val="BalloonTextChar"/>
    <w:uiPriority w:val="99"/>
    <w:semiHidden/>
    <w:unhideWhenUsed/>
    <w:rsid w:val="008166F1"/>
    <w:rPr>
      <w:rFonts w:ascii="Tahoma" w:hAnsi="Tahoma" w:cs="Tahoma"/>
      <w:sz w:val="16"/>
      <w:szCs w:val="16"/>
    </w:rPr>
  </w:style>
  <w:style w:type="character" w:customStyle="1" w:styleId="BalloonTextChar">
    <w:name w:val="Balloon Text Char"/>
    <w:basedOn w:val="DefaultParagraphFont"/>
    <w:link w:val="BalloonText"/>
    <w:uiPriority w:val="99"/>
    <w:semiHidden/>
    <w:rsid w:val="008166F1"/>
    <w:rPr>
      <w:rFonts w:ascii="Tahoma" w:eastAsia="Times New Roman" w:hAnsi="Tahoma" w:cs="Tahoma"/>
      <w:spacing w:val="-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72395">
      <w:bodyDiv w:val="1"/>
      <w:marLeft w:val="0"/>
      <w:marRight w:val="0"/>
      <w:marTop w:val="0"/>
      <w:marBottom w:val="0"/>
      <w:divBdr>
        <w:top w:val="none" w:sz="0" w:space="0" w:color="auto"/>
        <w:left w:val="none" w:sz="0" w:space="0" w:color="auto"/>
        <w:bottom w:val="none" w:sz="0" w:space="0" w:color="auto"/>
        <w:right w:val="none" w:sz="0" w:space="0" w:color="auto"/>
      </w:divBdr>
    </w:div>
    <w:div w:id="330528968">
      <w:bodyDiv w:val="1"/>
      <w:marLeft w:val="0"/>
      <w:marRight w:val="0"/>
      <w:marTop w:val="0"/>
      <w:marBottom w:val="0"/>
      <w:divBdr>
        <w:top w:val="none" w:sz="0" w:space="0" w:color="auto"/>
        <w:left w:val="none" w:sz="0" w:space="0" w:color="auto"/>
        <w:bottom w:val="none" w:sz="0" w:space="0" w:color="auto"/>
        <w:right w:val="none" w:sz="0" w:space="0" w:color="auto"/>
      </w:divBdr>
      <w:divsChild>
        <w:div w:id="2056928556">
          <w:marLeft w:val="0"/>
          <w:marRight w:val="0"/>
          <w:marTop w:val="0"/>
          <w:marBottom w:val="0"/>
          <w:divBdr>
            <w:top w:val="none" w:sz="0" w:space="0" w:color="auto"/>
            <w:left w:val="none" w:sz="0" w:space="0" w:color="auto"/>
            <w:bottom w:val="none" w:sz="0" w:space="0" w:color="auto"/>
            <w:right w:val="none" w:sz="0" w:space="0" w:color="auto"/>
          </w:divBdr>
        </w:div>
        <w:div w:id="1580603352">
          <w:marLeft w:val="0"/>
          <w:marRight w:val="0"/>
          <w:marTop w:val="0"/>
          <w:marBottom w:val="0"/>
          <w:divBdr>
            <w:top w:val="none" w:sz="0" w:space="0" w:color="auto"/>
            <w:left w:val="none" w:sz="0" w:space="0" w:color="auto"/>
            <w:bottom w:val="none" w:sz="0" w:space="0" w:color="auto"/>
            <w:right w:val="none" w:sz="0" w:space="0" w:color="auto"/>
          </w:divBdr>
        </w:div>
        <w:div w:id="1187056538">
          <w:marLeft w:val="0"/>
          <w:marRight w:val="0"/>
          <w:marTop w:val="0"/>
          <w:marBottom w:val="0"/>
          <w:divBdr>
            <w:top w:val="none" w:sz="0" w:space="0" w:color="auto"/>
            <w:left w:val="none" w:sz="0" w:space="0" w:color="auto"/>
            <w:bottom w:val="none" w:sz="0" w:space="0" w:color="auto"/>
            <w:right w:val="none" w:sz="0" w:space="0" w:color="auto"/>
          </w:divBdr>
        </w:div>
        <w:div w:id="778647417">
          <w:marLeft w:val="0"/>
          <w:marRight w:val="0"/>
          <w:marTop w:val="0"/>
          <w:marBottom w:val="0"/>
          <w:divBdr>
            <w:top w:val="none" w:sz="0" w:space="0" w:color="auto"/>
            <w:left w:val="none" w:sz="0" w:space="0" w:color="auto"/>
            <w:bottom w:val="none" w:sz="0" w:space="0" w:color="auto"/>
            <w:right w:val="none" w:sz="0" w:space="0" w:color="auto"/>
          </w:divBdr>
        </w:div>
        <w:div w:id="621301269">
          <w:marLeft w:val="0"/>
          <w:marRight w:val="0"/>
          <w:marTop w:val="0"/>
          <w:marBottom w:val="0"/>
          <w:divBdr>
            <w:top w:val="none" w:sz="0" w:space="0" w:color="auto"/>
            <w:left w:val="none" w:sz="0" w:space="0" w:color="auto"/>
            <w:bottom w:val="none" w:sz="0" w:space="0" w:color="auto"/>
            <w:right w:val="none" w:sz="0" w:space="0" w:color="auto"/>
          </w:divBdr>
        </w:div>
        <w:div w:id="584849549">
          <w:marLeft w:val="0"/>
          <w:marRight w:val="0"/>
          <w:marTop w:val="0"/>
          <w:marBottom w:val="0"/>
          <w:divBdr>
            <w:top w:val="none" w:sz="0" w:space="0" w:color="auto"/>
            <w:left w:val="none" w:sz="0" w:space="0" w:color="auto"/>
            <w:bottom w:val="none" w:sz="0" w:space="0" w:color="auto"/>
            <w:right w:val="none" w:sz="0" w:space="0" w:color="auto"/>
          </w:divBdr>
        </w:div>
        <w:div w:id="1467317038">
          <w:marLeft w:val="0"/>
          <w:marRight w:val="0"/>
          <w:marTop w:val="0"/>
          <w:marBottom w:val="0"/>
          <w:divBdr>
            <w:top w:val="none" w:sz="0" w:space="0" w:color="auto"/>
            <w:left w:val="none" w:sz="0" w:space="0" w:color="auto"/>
            <w:bottom w:val="none" w:sz="0" w:space="0" w:color="auto"/>
            <w:right w:val="none" w:sz="0" w:space="0" w:color="auto"/>
          </w:divBdr>
        </w:div>
        <w:div w:id="1140223876">
          <w:marLeft w:val="0"/>
          <w:marRight w:val="0"/>
          <w:marTop w:val="0"/>
          <w:marBottom w:val="0"/>
          <w:divBdr>
            <w:top w:val="none" w:sz="0" w:space="0" w:color="auto"/>
            <w:left w:val="none" w:sz="0" w:space="0" w:color="auto"/>
            <w:bottom w:val="none" w:sz="0" w:space="0" w:color="auto"/>
            <w:right w:val="none" w:sz="0" w:space="0" w:color="auto"/>
          </w:divBdr>
        </w:div>
        <w:div w:id="869025217">
          <w:marLeft w:val="0"/>
          <w:marRight w:val="0"/>
          <w:marTop w:val="0"/>
          <w:marBottom w:val="0"/>
          <w:divBdr>
            <w:top w:val="none" w:sz="0" w:space="0" w:color="auto"/>
            <w:left w:val="none" w:sz="0" w:space="0" w:color="auto"/>
            <w:bottom w:val="none" w:sz="0" w:space="0" w:color="auto"/>
            <w:right w:val="none" w:sz="0" w:space="0" w:color="auto"/>
          </w:divBdr>
        </w:div>
      </w:divsChild>
    </w:div>
    <w:div w:id="2044211637">
      <w:bodyDiv w:val="1"/>
      <w:marLeft w:val="0"/>
      <w:marRight w:val="0"/>
      <w:marTop w:val="0"/>
      <w:marBottom w:val="0"/>
      <w:divBdr>
        <w:top w:val="none" w:sz="0" w:space="0" w:color="auto"/>
        <w:left w:val="none" w:sz="0" w:space="0" w:color="auto"/>
        <w:bottom w:val="none" w:sz="0" w:space="0" w:color="auto"/>
        <w:right w:val="none" w:sz="0" w:space="0" w:color="auto"/>
      </w:divBdr>
      <w:divsChild>
        <w:div w:id="1477800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3330</Words>
  <Characters>18987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12345</cp:lastModifiedBy>
  <cp:revision>4</cp:revision>
  <dcterms:created xsi:type="dcterms:W3CDTF">2020-04-24T12:03:00Z</dcterms:created>
  <dcterms:modified xsi:type="dcterms:W3CDTF">2020-04-24T12:14:00Z</dcterms:modified>
</cp:coreProperties>
</file>